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73" w:rsidRDefault="00AA4273" w:rsidP="00AA4273">
      <w:pPr>
        <w:spacing w:after="2" w:line="358" w:lineRule="auto"/>
        <w:ind w:left="70" w:firstLine="0"/>
        <w:jc w:val="center"/>
        <w:rPr>
          <w:b/>
          <w:sz w:val="32"/>
        </w:rPr>
      </w:pPr>
      <w:r>
        <w:rPr>
          <w:b/>
          <w:sz w:val="32"/>
        </w:rPr>
        <w:t>Governor’s School for Science and Technology</w:t>
      </w:r>
    </w:p>
    <w:p w:rsidR="002759F5" w:rsidRPr="00896EE0" w:rsidRDefault="00E37132">
      <w:pPr>
        <w:spacing w:after="2" w:line="358" w:lineRule="auto"/>
        <w:ind w:left="70" w:firstLine="0"/>
        <w:jc w:val="center"/>
        <w:rPr>
          <w:b/>
        </w:rPr>
      </w:pPr>
      <w:r>
        <w:rPr>
          <w:b/>
          <w:sz w:val="32"/>
        </w:rPr>
        <w:t xml:space="preserve">Introductory </w:t>
      </w:r>
      <w:r w:rsidR="00896EE0">
        <w:rPr>
          <w:b/>
          <w:sz w:val="32"/>
        </w:rPr>
        <w:t>Computer Science</w:t>
      </w:r>
    </w:p>
    <w:p w:rsidR="002759F5" w:rsidRPr="00896EE0" w:rsidRDefault="00362DB6">
      <w:pPr>
        <w:spacing w:after="160" w:line="259" w:lineRule="auto"/>
        <w:ind w:left="10" w:right="2"/>
        <w:jc w:val="center"/>
        <w:rPr>
          <w:b/>
        </w:rPr>
      </w:pPr>
      <w:r>
        <w:rPr>
          <w:b/>
          <w:sz w:val="32"/>
        </w:rPr>
        <w:t xml:space="preserve">Fall 2022 - </w:t>
      </w:r>
      <w:r w:rsidR="006D58F2">
        <w:rPr>
          <w:b/>
          <w:sz w:val="32"/>
        </w:rPr>
        <w:t>Spring</w:t>
      </w:r>
      <w:r w:rsidR="00896EE0">
        <w:rPr>
          <w:b/>
          <w:sz w:val="32"/>
        </w:rPr>
        <w:t xml:space="preserve"> 202</w:t>
      </w:r>
      <w:r>
        <w:rPr>
          <w:b/>
          <w:sz w:val="32"/>
        </w:rPr>
        <w:t>3</w:t>
      </w:r>
    </w:p>
    <w:p w:rsidR="002759F5" w:rsidRDefault="00555B1A">
      <w:pPr>
        <w:spacing w:after="121" w:line="259" w:lineRule="auto"/>
        <w:ind w:left="10" w:right="2"/>
        <w:jc w:val="center"/>
      </w:pPr>
      <w:r>
        <w:rPr>
          <w:sz w:val="32"/>
        </w:rPr>
        <w:t>M,</w:t>
      </w:r>
      <w:r w:rsidR="003732D1">
        <w:rPr>
          <w:sz w:val="32"/>
        </w:rPr>
        <w:t xml:space="preserve"> </w:t>
      </w:r>
      <w:r>
        <w:rPr>
          <w:sz w:val="32"/>
        </w:rPr>
        <w:t xml:space="preserve">T, </w:t>
      </w:r>
      <w:r w:rsidR="00F872DB">
        <w:rPr>
          <w:sz w:val="32"/>
        </w:rPr>
        <w:t>W</w:t>
      </w:r>
      <w:r>
        <w:rPr>
          <w:sz w:val="32"/>
        </w:rPr>
        <w:t xml:space="preserve">, </w:t>
      </w:r>
      <w:r w:rsidR="00F872DB">
        <w:rPr>
          <w:sz w:val="32"/>
        </w:rPr>
        <w:t>Th</w:t>
      </w:r>
      <w:r>
        <w:rPr>
          <w:sz w:val="32"/>
        </w:rPr>
        <w:t xml:space="preserve"> – 9</w:t>
      </w:r>
      <w:r w:rsidR="003732D1">
        <w:rPr>
          <w:sz w:val="32"/>
        </w:rPr>
        <w:t>5</w:t>
      </w:r>
      <w:r>
        <w:rPr>
          <w:sz w:val="32"/>
        </w:rPr>
        <w:t xml:space="preserve"> min</w:t>
      </w:r>
      <w:r w:rsidR="003732D1">
        <w:rPr>
          <w:sz w:val="32"/>
        </w:rPr>
        <w:t>s</w:t>
      </w:r>
      <w:r>
        <w:rPr>
          <w:sz w:val="32"/>
        </w:rPr>
        <w:t xml:space="preserve">  </w:t>
      </w:r>
    </w:p>
    <w:p w:rsidR="002759F5" w:rsidRDefault="00555B1A">
      <w:pPr>
        <w:ind w:left="-4"/>
      </w:pPr>
      <w:r>
        <w:rPr>
          <w:b/>
        </w:rPr>
        <w:t xml:space="preserve">Instructor: </w:t>
      </w:r>
      <w:r w:rsidR="00F872DB">
        <w:t>Elizabeth Jesseman</w:t>
      </w:r>
      <w:r>
        <w:t xml:space="preserve"> </w:t>
      </w:r>
    </w:p>
    <w:p w:rsidR="002759F5" w:rsidRDefault="00555B1A">
      <w:pPr>
        <w:spacing w:line="259" w:lineRule="auto"/>
        <w:ind w:left="1" w:firstLine="0"/>
      </w:pPr>
      <w:r>
        <w:rPr>
          <w:b/>
        </w:rPr>
        <w:t xml:space="preserve">Email: </w:t>
      </w:r>
      <w:r w:rsidR="00F872DB">
        <w:rPr>
          <w:color w:val="0563C1"/>
          <w:u w:val="single" w:color="0563C1"/>
        </w:rPr>
        <w:t>elizabeth.jesseman</w:t>
      </w:r>
      <w:r>
        <w:rPr>
          <w:color w:val="0563C1"/>
          <w:u w:val="single" w:color="0563C1"/>
        </w:rPr>
        <w:t>@nhrec.org</w:t>
      </w:r>
      <w:r>
        <w:t xml:space="preserve">  </w:t>
      </w:r>
    </w:p>
    <w:p w:rsidR="002759F5" w:rsidRDefault="00555B1A">
      <w:pPr>
        <w:pStyle w:val="Heading1"/>
      </w:pPr>
      <w:r>
        <w:t xml:space="preserve">Office Location: </w:t>
      </w:r>
      <w:r w:rsidR="003732D1">
        <w:t>A</w:t>
      </w:r>
      <w:r w:rsidR="005E4591">
        <w:t>-80</w:t>
      </w:r>
    </w:p>
    <w:p w:rsidR="002759F5" w:rsidRDefault="00555B1A">
      <w:pPr>
        <w:ind w:left="-4"/>
      </w:pPr>
      <w:r>
        <w:rPr>
          <w:b/>
        </w:rPr>
        <w:t xml:space="preserve">Office Phone: </w:t>
      </w:r>
      <w:r w:rsidR="00362DB6">
        <w:t>(757)-766-1100 ext. 3320</w:t>
      </w:r>
    </w:p>
    <w:p w:rsidR="008C4480" w:rsidRDefault="00555B1A" w:rsidP="008C4480">
      <w:pPr>
        <w:pStyle w:val="Heading1"/>
      </w:pPr>
      <w:r>
        <w:t xml:space="preserve"> </w:t>
      </w:r>
      <w:r w:rsidR="008C4480">
        <w:t>Important Dates:</w:t>
      </w:r>
    </w:p>
    <w:p w:rsidR="008C4480" w:rsidRDefault="008C4480" w:rsidP="008C4480">
      <w:pPr>
        <w:pStyle w:val="ListParagraph"/>
        <w:numPr>
          <w:ilvl w:val="0"/>
          <w:numId w:val="10"/>
        </w:numPr>
      </w:pPr>
      <w:r>
        <w:t>First Day of Class: Monday, August 29</w:t>
      </w:r>
    </w:p>
    <w:p w:rsidR="002759F5" w:rsidRDefault="008C4480" w:rsidP="008D7987">
      <w:pPr>
        <w:pStyle w:val="ListParagraph"/>
        <w:numPr>
          <w:ilvl w:val="0"/>
          <w:numId w:val="10"/>
        </w:numPr>
        <w:spacing w:line="259" w:lineRule="auto"/>
      </w:pPr>
      <w:r>
        <w:t>Last Day of Class: Friday, J</w:t>
      </w:r>
      <w:r w:rsidR="008D7987">
        <w:t>une 9</w:t>
      </w:r>
    </w:p>
    <w:p w:rsidR="002759F5" w:rsidRDefault="00555B1A" w:rsidP="008D7987">
      <w:pPr>
        <w:pStyle w:val="Heading1"/>
      </w:pPr>
      <w:r>
        <w:t>Student Email Policy</w:t>
      </w:r>
      <w:r>
        <w:rPr>
          <w:b w:val="0"/>
        </w:rPr>
        <w:t xml:space="preserve"> </w:t>
      </w:r>
    </w:p>
    <w:p w:rsidR="002759F5" w:rsidRDefault="00555B1A">
      <w:pPr>
        <w:ind w:left="-4"/>
      </w:pPr>
      <w:r>
        <w:t xml:space="preserve">Students are encouraged to communicate with their instructors via Canvas. When communicating outside of Canvas by email, students must use their GSST (NHREC) email account when contacting their instructor or interacting with classmates. Students are responsible for checking their Canvas inbox and their GSST e-mail account regularly. </w:t>
      </w:r>
    </w:p>
    <w:p w:rsidR="002759F5" w:rsidRDefault="00555B1A" w:rsidP="008D7987">
      <w:pPr>
        <w:pStyle w:val="Heading1"/>
      </w:pPr>
      <w:r w:rsidRPr="003872BF">
        <w:t>Instructor</w:t>
      </w:r>
      <w:r>
        <w:t xml:space="preserve"> Email Response Policy</w:t>
      </w:r>
      <w:r>
        <w:rPr>
          <w:b w:val="0"/>
        </w:rPr>
        <w:t xml:space="preserve">  </w:t>
      </w:r>
    </w:p>
    <w:p w:rsidR="002759F5" w:rsidRDefault="00555B1A">
      <w:pPr>
        <w:ind w:left="-4"/>
      </w:pPr>
      <w:r>
        <w:t xml:space="preserve">Students are also encouraged to email the instructor with questions about their projects. Email is answered within 24 hours during the week and within 48 hours on the weekend. </w:t>
      </w:r>
    </w:p>
    <w:p w:rsidR="003872BF" w:rsidRDefault="003872BF" w:rsidP="008D7987">
      <w:pPr>
        <w:pStyle w:val="Heading1"/>
      </w:pPr>
      <w:r>
        <w:t>Course Description:</w:t>
      </w:r>
    </w:p>
    <w:p w:rsidR="003872BF" w:rsidRPr="003872BF" w:rsidRDefault="003872BF" w:rsidP="003872BF">
      <w:r>
        <w:t>The course begins with a broad introduction into computer science</w:t>
      </w:r>
      <w:r w:rsidR="00C42052">
        <w:t>,</w:t>
      </w:r>
      <w:r>
        <w:t xml:space="preserve"> along with basic coding structure in C++</w:t>
      </w:r>
      <w:r w:rsidR="00E37132">
        <w:t xml:space="preserve"> and Java</w:t>
      </w:r>
      <w:r>
        <w:t>.  Further into the course, we focus heavily on computer programming and object-oriented design</w:t>
      </w:r>
      <w:r w:rsidR="00C42052">
        <w:t xml:space="preserve"> in the C++ and Java languages</w:t>
      </w:r>
      <w:r>
        <w:t xml:space="preserve">. </w:t>
      </w:r>
      <w:r w:rsidR="00C42052">
        <w:t>The course will also be partnering with the engineering strand in the EDIE lab to work on EDIE lab projects.</w:t>
      </w:r>
    </w:p>
    <w:p w:rsidR="002759F5" w:rsidRDefault="00555B1A">
      <w:pPr>
        <w:spacing w:line="259" w:lineRule="auto"/>
        <w:ind w:left="1" w:firstLine="0"/>
      </w:pPr>
      <w:r>
        <w:lastRenderedPageBreak/>
        <w:t xml:space="preserve"> </w:t>
      </w:r>
    </w:p>
    <w:p w:rsidR="002759F5" w:rsidRDefault="00555B1A" w:rsidP="008D7987">
      <w:pPr>
        <w:pStyle w:val="Heading1"/>
      </w:pPr>
      <w:r>
        <w:rPr>
          <w:u w:color="000000"/>
        </w:rPr>
        <w:t>Course Purposes and Objectives:</w:t>
      </w:r>
      <w:r>
        <w:t xml:space="preserve">  </w:t>
      </w:r>
    </w:p>
    <w:p w:rsidR="002759F5" w:rsidRDefault="00555B1A" w:rsidP="008D7987">
      <w:pPr>
        <w:pStyle w:val="Heading2"/>
      </w:pPr>
      <w:r>
        <w:t xml:space="preserve">Fall Semester </w:t>
      </w:r>
    </w:p>
    <w:p w:rsidR="00E37132" w:rsidRDefault="00E37132" w:rsidP="00E37132">
      <w:pPr>
        <w:pStyle w:val="ListParagraph"/>
        <w:numPr>
          <w:ilvl w:val="0"/>
          <w:numId w:val="9"/>
        </w:numPr>
      </w:pPr>
      <w:bookmarkStart w:id="0" w:name="_Hlk112323825"/>
      <w:r>
        <w:t>Briefly touch on the history of computers, and binary values and the number system</w:t>
      </w:r>
    </w:p>
    <w:p w:rsidR="00E37132" w:rsidRDefault="00E37132" w:rsidP="00E37132">
      <w:pPr>
        <w:pStyle w:val="ListParagraph"/>
        <w:numPr>
          <w:ilvl w:val="0"/>
          <w:numId w:val="9"/>
        </w:numPr>
      </w:pPr>
      <w:r>
        <w:t>Review the problem-solving steps in computer programming</w:t>
      </w:r>
    </w:p>
    <w:bookmarkEnd w:id="0"/>
    <w:p w:rsidR="002759F5" w:rsidRDefault="00555B1A" w:rsidP="00E37132">
      <w:pPr>
        <w:pStyle w:val="ListParagraph"/>
        <w:numPr>
          <w:ilvl w:val="0"/>
          <w:numId w:val="9"/>
        </w:numPr>
      </w:pPr>
      <w:r>
        <w:t>Write C++</w:t>
      </w:r>
      <w:r w:rsidR="00F769A6">
        <w:t xml:space="preserve"> and Java</w:t>
      </w:r>
      <w:r>
        <w:t xml:space="preserve"> code that uses file-based </w:t>
      </w:r>
      <w:proofErr w:type="spellStart"/>
      <w:r>
        <w:t>Input/Output</w:t>
      </w:r>
      <w:proofErr w:type="spellEnd"/>
      <w:r>
        <w:t xml:space="preserve"> </w:t>
      </w:r>
      <w:r w:rsidRPr="00E37132">
        <w:rPr>
          <w:b/>
        </w:rPr>
        <w:t xml:space="preserve"> </w:t>
      </w:r>
    </w:p>
    <w:p w:rsidR="002759F5" w:rsidRDefault="00555B1A" w:rsidP="00E37132">
      <w:pPr>
        <w:pStyle w:val="ListParagraph"/>
        <w:numPr>
          <w:ilvl w:val="0"/>
          <w:numId w:val="9"/>
        </w:numPr>
      </w:pPr>
      <w:r>
        <w:t xml:space="preserve">Implement value-returning and void functions using value and reference parameters. </w:t>
      </w:r>
      <w:r w:rsidRPr="00E37132">
        <w:rPr>
          <w:b/>
        </w:rPr>
        <w:t xml:space="preserve"> </w:t>
      </w:r>
    </w:p>
    <w:p w:rsidR="002759F5" w:rsidRDefault="00555B1A" w:rsidP="00E37132">
      <w:pPr>
        <w:pStyle w:val="ListParagraph"/>
        <w:numPr>
          <w:ilvl w:val="0"/>
          <w:numId w:val="9"/>
        </w:numPr>
      </w:pPr>
      <w:r>
        <w:t xml:space="preserve">Implement structured data types using C++ struct </w:t>
      </w:r>
      <w:r w:rsidRPr="00E37132">
        <w:rPr>
          <w:b/>
        </w:rPr>
        <w:t xml:space="preserve"> </w:t>
      </w:r>
    </w:p>
    <w:p w:rsidR="002759F5" w:rsidRDefault="00555B1A" w:rsidP="00E37132">
      <w:pPr>
        <w:pStyle w:val="ListParagraph"/>
        <w:numPr>
          <w:ilvl w:val="0"/>
          <w:numId w:val="9"/>
        </w:numPr>
      </w:pPr>
      <w:r>
        <w:t xml:space="preserve">Use header files for structured data type definitions  </w:t>
      </w:r>
      <w:r w:rsidRPr="00E37132">
        <w:rPr>
          <w:b/>
        </w:rPr>
        <w:t xml:space="preserve"> </w:t>
      </w:r>
    </w:p>
    <w:p w:rsidR="002759F5" w:rsidRPr="003F32EF" w:rsidRDefault="00555B1A" w:rsidP="00E37132">
      <w:pPr>
        <w:pStyle w:val="ListParagraph"/>
        <w:numPr>
          <w:ilvl w:val="0"/>
          <w:numId w:val="9"/>
        </w:numPr>
      </w:pPr>
      <w:r>
        <w:t xml:space="preserve">Implement multi-dimensional arrays containing simple and structured data types. </w:t>
      </w:r>
    </w:p>
    <w:p w:rsidR="003F32EF" w:rsidRDefault="003F32EF" w:rsidP="00E37132">
      <w:pPr>
        <w:pStyle w:val="ListParagraph"/>
        <w:numPr>
          <w:ilvl w:val="0"/>
          <w:numId w:val="9"/>
        </w:numPr>
      </w:pPr>
      <w:r>
        <w:t>Compare and contrast C++ with the Java programming languages.</w:t>
      </w:r>
    </w:p>
    <w:p w:rsidR="002759F5" w:rsidRDefault="00555B1A" w:rsidP="008D7987">
      <w:pPr>
        <w:pStyle w:val="Heading2"/>
      </w:pPr>
      <w:r>
        <w:t>Spring Semester</w:t>
      </w:r>
    </w:p>
    <w:p w:rsidR="002759F5" w:rsidRDefault="00555B1A">
      <w:pPr>
        <w:numPr>
          <w:ilvl w:val="0"/>
          <w:numId w:val="3"/>
        </w:numPr>
        <w:spacing w:after="0"/>
        <w:ind w:hanging="360"/>
      </w:pPr>
      <w:r>
        <w:t xml:space="preserve">Explain how pointers are defined and used to access variables. </w:t>
      </w:r>
      <w:r>
        <w:rPr>
          <w:b/>
        </w:rPr>
        <w:t xml:space="preserve"> </w:t>
      </w:r>
    </w:p>
    <w:p w:rsidR="002759F5" w:rsidRDefault="00555B1A">
      <w:pPr>
        <w:numPr>
          <w:ilvl w:val="0"/>
          <w:numId w:val="3"/>
        </w:numPr>
        <w:spacing w:after="0"/>
        <w:ind w:hanging="360"/>
      </w:pPr>
      <w:r>
        <w:t xml:space="preserve">Explain how dynamic memory is allocated and managed </w:t>
      </w:r>
      <w:r>
        <w:rPr>
          <w:b/>
        </w:rPr>
        <w:t xml:space="preserve"> </w:t>
      </w:r>
    </w:p>
    <w:p w:rsidR="002759F5" w:rsidRDefault="00555B1A">
      <w:pPr>
        <w:numPr>
          <w:ilvl w:val="0"/>
          <w:numId w:val="3"/>
        </w:numPr>
        <w:spacing w:after="11"/>
        <w:ind w:hanging="360"/>
      </w:pPr>
      <w:r>
        <w:t xml:space="preserve">Write code that efficiently creates and manages dynamic memory using pointers </w:t>
      </w:r>
      <w:r>
        <w:rPr>
          <w:b/>
        </w:rPr>
        <w:t xml:space="preserve"> </w:t>
      </w:r>
    </w:p>
    <w:p w:rsidR="002759F5" w:rsidRDefault="00555B1A">
      <w:pPr>
        <w:numPr>
          <w:ilvl w:val="0"/>
          <w:numId w:val="3"/>
        </w:numPr>
        <w:spacing w:after="13"/>
        <w:ind w:hanging="360"/>
      </w:pPr>
      <w:r>
        <w:t xml:space="preserve">Demonstrate ability to design and implement computer-based solutions to problems in a variety of application areas. </w:t>
      </w:r>
    </w:p>
    <w:p w:rsidR="002759F5" w:rsidRDefault="00555B1A">
      <w:pPr>
        <w:numPr>
          <w:ilvl w:val="0"/>
          <w:numId w:val="3"/>
        </w:numPr>
        <w:spacing w:after="11"/>
        <w:ind w:hanging="360"/>
      </w:pPr>
      <w:r>
        <w:t xml:space="preserve">Demonstrate the ability to read and understand a large program consisting of several classes and interacting objects and make modifications and additions to that program. </w:t>
      </w:r>
      <w:r>
        <w:rPr>
          <w:b/>
        </w:rPr>
        <w:t xml:space="preserve"> </w:t>
      </w:r>
    </w:p>
    <w:p w:rsidR="002759F5" w:rsidRDefault="00555B1A">
      <w:pPr>
        <w:numPr>
          <w:ilvl w:val="0"/>
          <w:numId w:val="3"/>
        </w:numPr>
        <w:spacing w:after="13"/>
        <w:ind w:hanging="360"/>
      </w:pPr>
      <w:r>
        <w:t xml:space="preserve">Demonstrate ability to use advanced data structures such as sets, stacks, queues, linked lists, maps, and trees. </w:t>
      </w:r>
    </w:p>
    <w:p w:rsidR="002759F5" w:rsidRDefault="00555B1A">
      <w:pPr>
        <w:numPr>
          <w:ilvl w:val="0"/>
          <w:numId w:val="3"/>
        </w:numPr>
        <w:spacing w:after="13"/>
        <w:ind w:hanging="360"/>
      </w:pPr>
      <w:r>
        <w:t xml:space="preserve">Demonstrate use and implementation of commonly used algorithms and data structures and select the appropriate algorithms and data structures to solve problems. </w:t>
      </w:r>
    </w:p>
    <w:p w:rsidR="002759F5" w:rsidRDefault="00555B1A">
      <w:pPr>
        <w:numPr>
          <w:ilvl w:val="0"/>
          <w:numId w:val="3"/>
        </w:numPr>
        <w:ind w:hanging="360"/>
      </w:pPr>
      <w:r>
        <w:t xml:space="preserve">Design and implement a program to efficiently solve computer-related problems of substantial complexity requiring a program between 500 </w:t>
      </w:r>
      <w:r>
        <w:lastRenderedPageBreak/>
        <w:t xml:space="preserve">and 2000 lines of working code, using structured procedural design methods, functional decomposition, and no global variables. </w:t>
      </w:r>
    </w:p>
    <w:p w:rsidR="008D7987" w:rsidRDefault="008D7987" w:rsidP="008D7987">
      <w:pPr>
        <w:pStyle w:val="Heading1"/>
      </w:pPr>
      <w:r>
        <w:t>Methods of Instruction</w:t>
      </w:r>
    </w:p>
    <w:p w:rsidR="006D58F2" w:rsidRPr="008D7987" w:rsidRDefault="008D7987" w:rsidP="008D7987">
      <w:r>
        <w:t xml:space="preserve">Come to class on time with a programming laptop for coursework. If you do not have one, it is not compatible, or cannot be used for the course’s purposes, one will be provided to you. We start with a lecture and assign classwork that is due by the end of tomorrow’s class or by the end of Monday’s class if on a Thursday. </w:t>
      </w:r>
      <w:bookmarkStart w:id="1" w:name="_Hlk112392453"/>
      <w:bookmarkStart w:id="2" w:name="_GoBack"/>
      <w:r w:rsidR="00D347AB">
        <w:t>After completing a chapter, there will be a quiz. There will also be test</w:t>
      </w:r>
      <w:r w:rsidR="00DB2F98">
        <w:t>(</w:t>
      </w:r>
      <w:r w:rsidR="00D347AB">
        <w:t>s</w:t>
      </w:r>
      <w:r w:rsidR="00DB2F98">
        <w:t>)</w:t>
      </w:r>
      <w:r w:rsidR="00D347AB">
        <w:t xml:space="preserve"> each quarter</w:t>
      </w:r>
      <w:bookmarkEnd w:id="1"/>
      <w:bookmarkEnd w:id="2"/>
      <w:r w:rsidR="00D347AB">
        <w:t xml:space="preserve">. </w:t>
      </w:r>
      <w:r>
        <w:t>Fridays will focus primarily on the EDIE labs.</w:t>
      </w:r>
    </w:p>
    <w:p w:rsidR="006D58F2" w:rsidRDefault="006D58F2" w:rsidP="006D58F2">
      <w:pPr>
        <w:ind w:left="1073" w:firstLine="0"/>
        <w:rPr>
          <w:u w:val="single"/>
        </w:rPr>
      </w:pPr>
    </w:p>
    <w:p w:rsidR="006D58F2" w:rsidRDefault="006D58F2" w:rsidP="006D58F2">
      <w:pPr>
        <w:pStyle w:val="Heading1"/>
      </w:pPr>
      <w:r>
        <w:t>Textbook(s) used:</w:t>
      </w:r>
    </w:p>
    <w:p w:rsidR="006D58F2" w:rsidRPr="006D58F2" w:rsidRDefault="006D58F2" w:rsidP="006D58F2">
      <w:pPr>
        <w:ind w:left="1073" w:firstLine="0"/>
        <w:rPr>
          <w:u w:val="single"/>
        </w:rPr>
      </w:pPr>
      <w:r>
        <w:rPr>
          <w:u w:val="single"/>
        </w:rPr>
        <w:t xml:space="preserve">Computer </w:t>
      </w:r>
      <w:r w:rsidRPr="006D58F2">
        <w:rPr>
          <w:u w:val="single"/>
        </w:rPr>
        <w:t>Science Illuminated, 7</w:t>
      </w:r>
      <w:r w:rsidRPr="006D58F2">
        <w:rPr>
          <w:u w:val="single"/>
          <w:vertAlign w:val="superscript"/>
        </w:rPr>
        <w:t>th</w:t>
      </w:r>
      <w:r w:rsidRPr="006D58F2">
        <w:rPr>
          <w:u w:val="single"/>
        </w:rPr>
        <w:t xml:space="preserve"> Edition</w:t>
      </w:r>
    </w:p>
    <w:p w:rsidR="006D58F2" w:rsidRDefault="006D58F2" w:rsidP="006D58F2">
      <w:pPr>
        <w:ind w:left="1073" w:firstLine="0"/>
      </w:pPr>
      <w:r>
        <w:t>Nell Dale and John Lewis</w:t>
      </w:r>
    </w:p>
    <w:p w:rsidR="006D58F2" w:rsidRDefault="006D58F2" w:rsidP="006D58F2">
      <w:pPr>
        <w:ind w:left="1073" w:firstLine="0"/>
      </w:pPr>
      <w:r>
        <w:t>Jones &amp; Bartlett Learning, 2016</w:t>
      </w:r>
    </w:p>
    <w:p w:rsidR="006D58F2" w:rsidRDefault="006D58F2" w:rsidP="006D58F2">
      <w:pPr>
        <w:ind w:left="1073" w:firstLine="0"/>
      </w:pPr>
      <w:r>
        <w:t>ISBN: 9781284155617</w:t>
      </w:r>
    </w:p>
    <w:p w:rsidR="006D58F2" w:rsidRPr="006D58F2" w:rsidRDefault="006D58F2" w:rsidP="006D58F2">
      <w:pPr>
        <w:ind w:left="1073" w:firstLine="0"/>
        <w:rPr>
          <w:u w:val="single"/>
        </w:rPr>
      </w:pPr>
      <w:bookmarkStart w:id="3" w:name="_Hlk112234319"/>
      <w:r w:rsidRPr="006D58F2">
        <w:rPr>
          <w:u w:val="single"/>
        </w:rPr>
        <w:t>C++ Programming: From Problem Analysis to Program Design, 8</w:t>
      </w:r>
      <w:r w:rsidRPr="006D58F2">
        <w:rPr>
          <w:u w:val="single"/>
          <w:vertAlign w:val="superscript"/>
        </w:rPr>
        <w:t>th</w:t>
      </w:r>
      <w:r w:rsidRPr="006D58F2">
        <w:rPr>
          <w:u w:val="single"/>
        </w:rPr>
        <w:t xml:space="preserve"> Edition</w:t>
      </w:r>
    </w:p>
    <w:p w:rsidR="006D58F2" w:rsidRDefault="006D58F2" w:rsidP="006D58F2">
      <w:pPr>
        <w:ind w:left="1073" w:firstLine="0"/>
      </w:pPr>
      <w:r>
        <w:t>D.S. Malik</w:t>
      </w:r>
    </w:p>
    <w:p w:rsidR="006D58F2" w:rsidRDefault="006D58F2" w:rsidP="006D58F2">
      <w:pPr>
        <w:ind w:left="1073" w:firstLine="0"/>
      </w:pPr>
      <w:r>
        <w:t>Cengage Learning, 2018</w:t>
      </w:r>
    </w:p>
    <w:bookmarkEnd w:id="3"/>
    <w:p w:rsidR="006D58F2" w:rsidRDefault="006D58F2" w:rsidP="006D58F2">
      <w:pPr>
        <w:ind w:left="1073" w:firstLine="0"/>
      </w:pPr>
      <w:r>
        <w:t>ISBN: 978-1-337-10208-7</w:t>
      </w:r>
    </w:p>
    <w:p w:rsidR="006D58F2" w:rsidRPr="006D58F2" w:rsidRDefault="006D58F2" w:rsidP="006D58F2">
      <w:pPr>
        <w:ind w:left="1073" w:firstLine="0"/>
        <w:rPr>
          <w:u w:val="single"/>
        </w:rPr>
      </w:pPr>
      <w:r w:rsidRPr="006D58F2">
        <w:rPr>
          <w:u w:val="single"/>
        </w:rPr>
        <w:t>Java Programming: From Problem Analysis to Program Design, 8</w:t>
      </w:r>
      <w:r w:rsidRPr="006D58F2">
        <w:rPr>
          <w:u w:val="single"/>
          <w:vertAlign w:val="superscript"/>
        </w:rPr>
        <w:t>th</w:t>
      </w:r>
      <w:r w:rsidRPr="006D58F2">
        <w:rPr>
          <w:u w:val="single"/>
        </w:rPr>
        <w:t xml:space="preserve"> Edition</w:t>
      </w:r>
    </w:p>
    <w:p w:rsidR="006D58F2" w:rsidRDefault="006D58F2" w:rsidP="006D58F2">
      <w:pPr>
        <w:ind w:left="1073" w:firstLine="0"/>
      </w:pPr>
      <w:r>
        <w:t>D.S. Malik</w:t>
      </w:r>
    </w:p>
    <w:p w:rsidR="006D58F2" w:rsidRDefault="006D58F2" w:rsidP="006D58F2">
      <w:pPr>
        <w:ind w:left="1073" w:firstLine="0"/>
      </w:pPr>
      <w:r>
        <w:t>Cengage Learning, 2012</w:t>
      </w:r>
    </w:p>
    <w:p w:rsidR="006D58F2" w:rsidRDefault="006D58F2" w:rsidP="006D58F2">
      <w:pPr>
        <w:ind w:left="1073" w:firstLine="0"/>
      </w:pPr>
      <w:r>
        <w:t xml:space="preserve">ISBN-13: 978-1-111-53053-2  </w:t>
      </w:r>
    </w:p>
    <w:p w:rsidR="006D58F2" w:rsidRPr="00E37132" w:rsidRDefault="006D58F2" w:rsidP="00E37132">
      <w:pPr>
        <w:ind w:left="1073" w:firstLine="0"/>
      </w:pPr>
      <w:r>
        <w:t xml:space="preserve">ISBN-10: 1-111-53053-x  </w:t>
      </w:r>
    </w:p>
    <w:p w:rsidR="006D58F2" w:rsidRDefault="006D58F2" w:rsidP="006D58F2">
      <w:pPr>
        <w:ind w:left="720" w:firstLine="0"/>
      </w:pPr>
    </w:p>
    <w:p w:rsidR="002759F5" w:rsidRDefault="00555B1A" w:rsidP="008D7987">
      <w:pPr>
        <w:pStyle w:val="Heading1"/>
        <w:ind w:left="25"/>
      </w:pPr>
      <w:r>
        <w:lastRenderedPageBreak/>
        <w:t xml:space="preserve">Class Policy  </w:t>
      </w:r>
    </w:p>
    <w:p w:rsidR="002759F5" w:rsidRDefault="00555B1A">
      <w:pPr>
        <w:numPr>
          <w:ilvl w:val="0"/>
          <w:numId w:val="4"/>
        </w:numPr>
        <w:spacing w:after="0"/>
        <w:ind w:hanging="360"/>
      </w:pPr>
      <w:r>
        <w:t xml:space="preserve">Arrive on time  </w:t>
      </w:r>
    </w:p>
    <w:p w:rsidR="002759F5" w:rsidRDefault="00555B1A">
      <w:pPr>
        <w:numPr>
          <w:ilvl w:val="0"/>
          <w:numId w:val="4"/>
        </w:numPr>
        <w:ind w:hanging="360"/>
      </w:pPr>
      <w:r>
        <w:t xml:space="preserve">Raise your hand before speaking. If you have questions about what the teacher or classmates are talking about, you can write them down and ask when they finish.  </w:t>
      </w:r>
    </w:p>
    <w:p w:rsidR="003F32EF" w:rsidRDefault="003F32EF">
      <w:pPr>
        <w:numPr>
          <w:ilvl w:val="0"/>
          <w:numId w:val="4"/>
        </w:numPr>
        <w:ind w:hanging="360"/>
      </w:pPr>
      <w:r>
        <w:t>Do not work on different course work if your work for this class is unfinished. That includes both classwork and homework.</w:t>
      </w:r>
    </w:p>
    <w:p w:rsidR="002759F5" w:rsidRDefault="00555B1A">
      <w:pPr>
        <w:numPr>
          <w:ilvl w:val="0"/>
          <w:numId w:val="4"/>
        </w:numPr>
        <w:spacing w:after="0"/>
        <w:ind w:hanging="360"/>
      </w:pPr>
      <w:r>
        <w:t xml:space="preserve">Respect. Respect the teacher, your peers, and yourself.  </w:t>
      </w:r>
    </w:p>
    <w:p w:rsidR="002759F5" w:rsidRDefault="00555B1A">
      <w:pPr>
        <w:numPr>
          <w:ilvl w:val="0"/>
          <w:numId w:val="4"/>
        </w:numPr>
        <w:spacing w:after="13"/>
        <w:ind w:hanging="360"/>
      </w:pPr>
      <w:r>
        <w:t xml:space="preserve">Do not use your phone or walk </w:t>
      </w:r>
      <w:r w:rsidR="003732D1">
        <w:t>out of</w:t>
      </w:r>
      <w:r>
        <w:t xml:space="preserve"> the classroom </w:t>
      </w:r>
      <w:r w:rsidR="00767150">
        <w:t xml:space="preserve">without permission </w:t>
      </w:r>
      <w:r w:rsidR="003F32EF">
        <w:t>during a lecture</w:t>
      </w:r>
      <w:r w:rsidR="00767150">
        <w:t xml:space="preserve">, </w:t>
      </w:r>
      <w:r w:rsidR="003F32EF">
        <w:t xml:space="preserve">that includes breaks in between slides. </w:t>
      </w:r>
      <w:r>
        <w:t>You can do that when the teacher finishes h</w:t>
      </w:r>
      <w:r w:rsidR="00767150">
        <w:t>er</w:t>
      </w:r>
      <w:r>
        <w:t xml:space="preserve"> teaching</w:t>
      </w:r>
      <w:r w:rsidR="003732D1">
        <w:t xml:space="preserve">. </w:t>
      </w:r>
    </w:p>
    <w:p w:rsidR="003732D1" w:rsidRDefault="0010419E" w:rsidP="00767150">
      <w:pPr>
        <w:numPr>
          <w:ilvl w:val="0"/>
          <w:numId w:val="4"/>
        </w:numPr>
        <w:spacing w:after="13"/>
        <w:ind w:hanging="360"/>
      </w:pPr>
      <w:r>
        <w:t>Please refrain from using your phone so that you are not distracted from your work because classwork is often due by the end of class.</w:t>
      </w:r>
    </w:p>
    <w:p w:rsidR="002759F5" w:rsidRDefault="00555B1A">
      <w:pPr>
        <w:numPr>
          <w:ilvl w:val="0"/>
          <w:numId w:val="4"/>
        </w:numPr>
        <w:ind w:hanging="360"/>
      </w:pPr>
      <w:r>
        <w:t>For PM students, you are allowed to have your lunch in class, but try to not make too much noise</w:t>
      </w:r>
      <w:r w:rsidR="003F32EF">
        <w:t xml:space="preserve"> and be sure to clean up after yourselves</w:t>
      </w:r>
      <w:r>
        <w:t xml:space="preserve">.  </w:t>
      </w:r>
    </w:p>
    <w:p w:rsidR="0010419E" w:rsidRDefault="007A0F12" w:rsidP="0010419E">
      <w:pPr>
        <w:numPr>
          <w:ilvl w:val="0"/>
          <w:numId w:val="4"/>
        </w:numPr>
        <w:ind w:hanging="360"/>
      </w:pPr>
      <w:r>
        <w:t xml:space="preserve">If you have a question or have any trouble understanding the course, </w:t>
      </w:r>
      <w:r w:rsidR="00555B1A">
        <w:t xml:space="preserve">please do not hesitate to </w:t>
      </w:r>
      <w:r>
        <w:t>ask the teacher</w:t>
      </w:r>
      <w:r w:rsidR="00555B1A">
        <w:t xml:space="preserve"> for any clarification or assistance</w:t>
      </w:r>
      <w:r>
        <w:t xml:space="preserve">. </w:t>
      </w:r>
      <w:r w:rsidR="00555B1A">
        <w:t>You can ask during or after class,</w:t>
      </w:r>
      <w:r w:rsidR="00767150">
        <w:t xml:space="preserve"> or</w:t>
      </w:r>
      <w:r w:rsidR="00555B1A">
        <w:t xml:space="preserve"> send an email</w:t>
      </w:r>
      <w:r w:rsidR="00767150">
        <w:t>.</w:t>
      </w:r>
    </w:p>
    <w:p w:rsidR="002759F5" w:rsidRDefault="00555B1A" w:rsidP="00896EE0">
      <w:pPr>
        <w:pStyle w:val="Heading1"/>
      </w:pPr>
      <w:r>
        <w:t xml:space="preserve">Submissions of non-code </w:t>
      </w:r>
    </w:p>
    <w:p w:rsidR="002759F5" w:rsidRDefault="00555B1A">
      <w:pPr>
        <w:ind w:left="-4"/>
      </w:pPr>
      <w:r>
        <w:t xml:space="preserve">Some assignments will not be code-based and those need to be typed </w:t>
      </w:r>
      <w:r>
        <w:rPr>
          <w:b/>
        </w:rPr>
        <w:t>– not handwritten.</w:t>
      </w:r>
      <w:r>
        <w:t xml:space="preserve"> Either in a text document (.txt, .rtf, .md), word document (.docx), or </w:t>
      </w:r>
      <w:r w:rsidR="00767150">
        <w:t>PDF document</w:t>
      </w:r>
      <w:r>
        <w:t xml:space="preserve">.  </w:t>
      </w:r>
    </w:p>
    <w:p w:rsidR="002759F5" w:rsidRDefault="00555B1A" w:rsidP="00896EE0">
      <w:pPr>
        <w:pStyle w:val="Heading1"/>
      </w:pPr>
      <w:r>
        <w:t xml:space="preserve">Submissions of code </w:t>
      </w:r>
    </w:p>
    <w:p w:rsidR="002759F5" w:rsidRDefault="00555B1A">
      <w:pPr>
        <w:ind w:left="-4"/>
      </w:pPr>
      <w:r>
        <w:t xml:space="preserve">Throughout the school year, most submission will be of source code files. Please follow these instructions when submitting  </w:t>
      </w:r>
    </w:p>
    <w:p w:rsidR="002759F5" w:rsidRDefault="00555B1A">
      <w:pPr>
        <w:numPr>
          <w:ilvl w:val="0"/>
          <w:numId w:val="5"/>
        </w:numPr>
        <w:spacing w:after="13"/>
        <w:ind w:hanging="360"/>
      </w:pPr>
      <w:r>
        <w:t xml:space="preserve">If a program requires more than 1 file, please submit those individually, i.e., not as a zipped folder </w:t>
      </w:r>
    </w:p>
    <w:p w:rsidR="00555B1A" w:rsidRDefault="00555B1A" w:rsidP="00555B1A">
      <w:pPr>
        <w:numPr>
          <w:ilvl w:val="0"/>
          <w:numId w:val="5"/>
        </w:numPr>
        <w:spacing w:after="22"/>
        <w:ind w:hanging="360"/>
      </w:pPr>
      <w:r>
        <w:t xml:space="preserve">Detailed algorithm at start of code. </w:t>
      </w:r>
    </w:p>
    <w:p w:rsidR="00555B1A" w:rsidRDefault="00555B1A" w:rsidP="00555B1A">
      <w:pPr>
        <w:numPr>
          <w:ilvl w:val="1"/>
          <w:numId w:val="5"/>
        </w:numPr>
        <w:spacing w:after="22"/>
        <w:ind w:hanging="360"/>
      </w:pPr>
      <w:r>
        <w:rPr>
          <w:rFonts w:ascii="Arial" w:eastAsia="Arial" w:hAnsi="Arial" w:cs="Arial"/>
        </w:rPr>
        <w:t xml:space="preserve"> </w:t>
      </w:r>
      <w:r>
        <w:t xml:space="preserve">Explain step-by-step how your code works  </w:t>
      </w:r>
    </w:p>
    <w:p w:rsidR="002759F5" w:rsidRDefault="00555B1A" w:rsidP="00555B1A">
      <w:pPr>
        <w:numPr>
          <w:ilvl w:val="1"/>
          <w:numId w:val="5"/>
        </w:numPr>
        <w:spacing w:after="22"/>
        <w:ind w:hanging="360"/>
      </w:pPr>
      <w:r>
        <w:rPr>
          <w:rFonts w:ascii="Arial" w:eastAsia="Arial" w:hAnsi="Arial" w:cs="Arial"/>
        </w:rPr>
        <w:t xml:space="preserve"> </w:t>
      </w:r>
      <w:r>
        <w:t xml:space="preserve">The audience is anyone who is coming along to read your code </w:t>
      </w:r>
    </w:p>
    <w:p w:rsidR="00555B1A" w:rsidRDefault="00555B1A">
      <w:pPr>
        <w:numPr>
          <w:ilvl w:val="0"/>
          <w:numId w:val="5"/>
        </w:numPr>
        <w:ind w:hanging="360"/>
      </w:pPr>
      <w:r>
        <w:lastRenderedPageBreak/>
        <w:t xml:space="preserve">The program must have a header at beginning of code. </w:t>
      </w:r>
    </w:p>
    <w:p w:rsidR="00555B1A" w:rsidRDefault="00555B1A" w:rsidP="00555B1A">
      <w:pPr>
        <w:numPr>
          <w:ilvl w:val="1"/>
          <w:numId w:val="5"/>
        </w:numPr>
        <w:ind w:hanging="360"/>
      </w:pPr>
      <w:r>
        <w:t xml:space="preserve">Title of program  </w:t>
      </w:r>
    </w:p>
    <w:p w:rsidR="00555B1A" w:rsidRDefault="00555B1A" w:rsidP="00555B1A">
      <w:pPr>
        <w:numPr>
          <w:ilvl w:val="1"/>
          <w:numId w:val="5"/>
        </w:numPr>
        <w:ind w:hanging="360"/>
      </w:pPr>
      <w:r>
        <w:rPr>
          <w:rFonts w:ascii="Arial" w:eastAsia="Arial" w:hAnsi="Arial" w:cs="Arial"/>
        </w:rPr>
        <w:t xml:space="preserve"> </w:t>
      </w:r>
      <w:r>
        <w:t>Student ID</w:t>
      </w:r>
    </w:p>
    <w:p w:rsidR="002759F5" w:rsidRDefault="00555B1A" w:rsidP="00555B1A">
      <w:pPr>
        <w:numPr>
          <w:ilvl w:val="1"/>
          <w:numId w:val="5"/>
        </w:numPr>
        <w:ind w:hanging="360"/>
      </w:pPr>
      <w:r>
        <w:t xml:space="preserve">Date of Submission  </w:t>
      </w:r>
    </w:p>
    <w:p w:rsidR="002759F5" w:rsidRDefault="00555B1A" w:rsidP="00896EE0">
      <w:pPr>
        <w:pStyle w:val="Heading1"/>
      </w:pPr>
      <w:r>
        <w:t xml:space="preserve">Late Submission Policy  </w:t>
      </w:r>
    </w:p>
    <w:p w:rsidR="002759F5" w:rsidRDefault="00555B1A">
      <w:pPr>
        <w:ind w:left="-4"/>
      </w:pPr>
      <w:r>
        <w:t>If you are late in turning in an assignment it is 1</w:t>
      </w:r>
      <w:r w:rsidR="00F769A6">
        <w:t>5</w:t>
      </w:r>
      <w:r>
        <w:t xml:space="preserve">% off for each day the assignment is late, i.e. if an assignment is due on Sunday, you have until that week’s Friday to turn it in with a late penalty. Otherwise it will be marked with a 0.  </w:t>
      </w:r>
    </w:p>
    <w:p w:rsidR="003F32EF" w:rsidRDefault="003F32EF">
      <w:pPr>
        <w:ind w:left="-4"/>
      </w:pPr>
    </w:p>
    <w:p w:rsidR="002759F5" w:rsidRDefault="00555B1A" w:rsidP="00896EE0">
      <w:pPr>
        <w:pStyle w:val="Heading1"/>
      </w:pPr>
      <w:r>
        <w:t>Grading</w:t>
      </w:r>
    </w:p>
    <w:p w:rsidR="002759F5" w:rsidRDefault="00555B1A">
      <w:pPr>
        <w:ind w:left="-4"/>
      </w:pPr>
      <w:r>
        <w:t xml:space="preserve">9-week (quarter) grades are computed as:  </w:t>
      </w:r>
    </w:p>
    <w:tbl>
      <w:tblPr>
        <w:tblStyle w:val="TableGrid"/>
        <w:tblW w:w="2771" w:type="dxa"/>
        <w:tblInd w:w="0" w:type="dxa"/>
        <w:tblLook w:val="04A0" w:firstRow="1" w:lastRow="0" w:firstColumn="1" w:lastColumn="0" w:noHBand="0" w:noVBand="1"/>
      </w:tblPr>
      <w:tblGrid>
        <w:gridCol w:w="2160"/>
        <w:gridCol w:w="611"/>
      </w:tblGrid>
      <w:tr w:rsidR="002759F5">
        <w:trPr>
          <w:trHeight w:val="407"/>
        </w:trPr>
        <w:tc>
          <w:tcPr>
            <w:tcW w:w="2160" w:type="dxa"/>
            <w:tcBorders>
              <w:top w:val="nil"/>
              <w:left w:val="nil"/>
              <w:bottom w:val="nil"/>
              <w:right w:val="nil"/>
            </w:tcBorders>
          </w:tcPr>
          <w:p w:rsidR="002759F5" w:rsidRDefault="00555B1A">
            <w:pPr>
              <w:spacing w:after="0" w:line="259" w:lineRule="auto"/>
              <w:ind w:left="0" w:firstLine="0"/>
            </w:pPr>
            <w:r>
              <w:t xml:space="preserve">Classwork:   </w:t>
            </w:r>
          </w:p>
        </w:tc>
        <w:tc>
          <w:tcPr>
            <w:tcW w:w="611" w:type="dxa"/>
            <w:tcBorders>
              <w:top w:val="nil"/>
              <w:left w:val="nil"/>
              <w:bottom w:val="nil"/>
              <w:right w:val="nil"/>
            </w:tcBorders>
          </w:tcPr>
          <w:p w:rsidR="002759F5" w:rsidRDefault="00F769A6">
            <w:pPr>
              <w:spacing w:after="0" w:line="259" w:lineRule="auto"/>
              <w:ind w:left="0" w:firstLine="0"/>
              <w:jc w:val="both"/>
            </w:pPr>
            <w:r>
              <w:t>3</w:t>
            </w:r>
            <w:r w:rsidR="00555B1A">
              <w:t xml:space="preserve">0%  </w:t>
            </w:r>
          </w:p>
        </w:tc>
      </w:tr>
      <w:tr w:rsidR="002759F5">
        <w:trPr>
          <w:trHeight w:val="529"/>
        </w:trPr>
        <w:tc>
          <w:tcPr>
            <w:tcW w:w="2160" w:type="dxa"/>
            <w:tcBorders>
              <w:top w:val="nil"/>
              <w:left w:val="nil"/>
              <w:bottom w:val="nil"/>
              <w:right w:val="nil"/>
            </w:tcBorders>
            <w:vAlign w:val="center"/>
          </w:tcPr>
          <w:p w:rsidR="002759F5" w:rsidRDefault="00555B1A">
            <w:pPr>
              <w:spacing w:after="0" w:line="259" w:lineRule="auto"/>
              <w:ind w:left="0" w:firstLine="0"/>
            </w:pPr>
            <w:r>
              <w:t xml:space="preserve">Homework:   </w:t>
            </w:r>
          </w:p>
        </w:tc>
        <w:tc>
          <w:tcPr>
            <w:tcW w:w="611" w:type="dxa"/>
            <w:tcBorders>
              <w:top w:val="nil"/>
              <w:left w:val="nil"/>
              <w:bottom w:val="nil"/>
              <w:right w:val="nil"/>
            </w:tcBorders>
            <w:vAlign w:val="center"/>
          </w:tcPr>
          <w:p w:rsidR="002759F5" w:rsidRDefault="00555B1A">
            <w:pPr>
              <w:spacing w:after="0" w:line="259" w:lineRule="auto"/>
              <w:ind w:left="0" w:firstLine="0"/>
              <w:jc w:val="both"/>
            </w:pPr>
            <w:r>
              <w:t xml:space="preserve">40%  </w:t>
            </w:r>
          </w:p>
        </w:tc>
      </w:tr>
      <w:tr w:rsidR="002759F5">
        <w:trPr>
          <w:trHeight w:val="529"/>
        </w:trPr>
        <w:tc>
          <w:tcPr>
            <w:tcW w:w="2160" w:type="dxa"/>
            <w:tcBorders>
              <w:top w:val="nil"/>
              <w:left w:val="nil"/>
              <w:bottom w:val="nil"/>
              <w:right w:val="nil"/>
            </w:tcBorders>
            <w:vAlign w:val="center"/>
          </w:tcPr>
          <w:p w:rsidR="002759F5" w:rsidRDefault="00555B1A">
            <w:pPr>
              <w:tabs>
                <w:tab w:val="center" w:pos="1440"/>
              </w:tabs>
              <w:spacing w:after="0" w:line="259" w:lineRule="auto"/>
              <w:ind w:left="0" w:firstLine="0"/>
            </w:pPr>
            <w:r>
              <w:t xml:space="preserve">Quizzes:  </w:t>
            </w:r>
            <w:r>
              <w:tab/>
              <w:t xml:space="preserve"> </w:t>
            </w:r>
          </w:p>
        </w:tc>
        <w:tc>
          <w:tcPr>
            <w:tcW w:w="611" w:type="dxa"/>
            <w:tcBorders>
              <w:top w:val="nil"/>
              <w:left w:val="nil"/>
              <w:bottom w:val="nil"/>
              <w:right w:val="nil"/>
            </w:tcBorders>
            <w:vAlign w:val="center"/>
          </w:tcPr>
          <w:p w:rsidR="002759F5" w:rsidRDefault="00F769A6">
            <w:pPr>
              <w:spacing w:after="0" w:line="259" w:lineRule="auto"/>
              <w:ind w:left="0" w:firstLine="0"/>
              <w:jc w:val="both"/>
            </w:pPr>
            <w:r>
              <w:t>1</w:t>
            </w:r>
            <w:r w:rsidR="00555B1A">
              <w:t xml:space="preserve">0%  </w:t>
            </w:r>
          </w:p>
        </w:tc>
      </w:tr>
      <w:tr w:rsidR="002759F5">
        <w:trPr>
          <w:trHeight w:val="407"/>
        </w:trPr>
        <w:tc>
          <w:tcPr>
            <w:tcW w:w="2160" w:type="dxa"/>
            <w:tcBorders>
              <w:top w:val="nil"/>
              <w:left w:val="nil"/>
              <w:bottom w:val="nil"/>
              <w:right w:val="nil"/>
            </w:tcBorders>
            <w:vAlign w:val="bottom"/>
          </w:tcPr>
          <w:p w:rsidR="002759F5" w:rsidRDefault="00555B1A">
            <w:pPr>
              <w:spacing w:after="0" w:line="259" w:lineRule="auto"/>
              <w:ind w:left="0" w:firstLine="0"/>
            </w:pPr>
            <w:r>
              <w:t xml:space="preserve">Tests/Projects:  </w:t>
            </w:r>
          </w:p>
        </w:tc>
        <w:tc>
          <w:tcPr>
            <w:tcW w:w="611" w:type="dxa"/>
            <w:tcBorders>
              <w:top w:val="nil"/>
              <w:left w:val="nil"/>
              <w:bottom w:val="nil"/>
              <w:right w:val="nil"/>
            </w:tcBorders>
            <w:vAlign w:val="bottom"/>
          </w:tcPr>
          <w:p w:rsidR="002759F5" w:rsidRDefault="00555B1A">
            <w:pPr>
              <w:spacing w:after="0" w:line="259" w:lineRule="auto"/>
              <w:ind w:left="0" w:firstLine="0"/>
              <w:jc w:val="both"/>
            </w:pPr>
            <w:r>
              <w:t xml:space="preserve">20%  </w:t>
            </w:r>
          </w:p>
        </w:tc>
      </w:tr>
    </w:tbl>
    <w:p w:rsidR="002759F5" w:rsidRDefault="002759F5">
      <w:pPr>
        <w:spacing w:line="259" w:lineRule="auto"/>
        <w:ind w:left="0" w:firstLine="0"/>
      </w:pPr>
    </w:p>
    <w:p w:rsidR="002759F5" w:rsidRDefault="00555B1A" w:rsidP="00896EE0">
      <w:pPr>
        <w:pStyle w:val="Heading1"/>
      </w:pPr>
      <w:r>
        <w:t xml:space="preserve">Grading Scale </w:t>
      </w:r>
    </w:p>
    <w:tbl>
      <w:tblPr>
        <w:tblStyle w:val="TableGrid"/>
        <w:tblW w:w="1739" w:type="dxa"/>
        <w:tblInd w:w="0" w:type="dxa"/>
        <w:tblLook w:val="04A0" w:firstRow="1" w:lastRow="0" w:firstColumn="1" w:lastColumn="0" w:noHBand="0" w:noVBand="1"/>
      </w:tblPr>
      <w:tblGrid>
        <w:gridCol w:w="1440"/>
        <w:gridCol w:w="299"/>
      </w:tblGrid>
      <w:tr w:rsidR="002759F5">
        <w:trPr>
          <w:trHeight w:val="408"/>
        </w:trPr>
        <w:tc>
          <w:tcPr>
            <w:tcW w:w="1440" w:type="dxa"/>
            <w:tcBorders>
              <w:top w:val="nil"/>
              <w:left w:val="nil"/>
              <w:bottom w:val="nil"/>
              <w:right w:val="nil"/>
            </w:tcBorders>
          </w:tcPr>
          <w:p w:rsidR="002759F5" w:rsidRDefault="00555B1A">
            <w:pPr>
              <w:spacing w:after="0" w:line="259" w:lineRule="auto"/>
              <w:ind w:left="0" w:firstLine="0"/>
            </w:pPr>
            <w:r>
              <w:t xml:space="preserve">90-100:  </w:t>
            </w:r>
          </w:p>
        </w:tc>
        <w:tc>
          <w:tcPr>
            <w:tcW w:w="299" w:type="dxa"/>
            <w:tcBorders>
              <w:top w:val="nil"/>
              <w:left w:val="nil"/>
              <w:bottom w:val="nil"/>
              <w:right w:val="nil"/>
            </w:tcBorders>
          </w:tcPr>
          <w:p w:rsidR="002759F5" w:rsidRDefault="00555B1A">
            <w:pPr>
              <w:spacing w:after="0" w:line="259" w:lineRule="auto"/>
              <w:ind w:left="0" w:firstLine="0"/>
              <w:jc w:val="both"/>
            </w:pPr>
            <w:r>
              <w:t xml:space="preserve">A  </w:t>
            </w:r>
          </w:p>
        </w:tc>
      </w:tr>
      <w:tr w:rsidR="002759F5">
        <w:trPr>
          <w:trHeight w:val="529"/>
        </w:trPr>
        <w:tc>
          <w:tcPr>
            <w:tcW w:w="1440" w:type="dxa"/>
            <w:tcBorders>
              <w:top w:val="nil"/>
              <w:left w:val="nil"/>
              <w:bottom w:val="nil"/>
              <w:right w:val="nil"/>
            </w:tcBorders>
            <w:vAlign w:val="center"/>
          </w:tcPr>
          <w:p w:rsidR="002759F5" w:rsidRDefault="00555B1A">
            <w:pPr>
              <w:spacing w:after="0" w:line="259" w:lineRule="auto"/>
              <w:ind w:left="0" w:firstLine="0"/>
            </w:pPr>
            <w:r>
              <w:t xml:space="preserve">80-89:  </w:t>
            </w:r>
          </w:p>
        </w:tc>
        <w:tc>
          <w:tcPr>
            <w:tcW w:w="299" w:type="dxa"/>
            <w:tcBorders>
              <w:top w:val="nil"/>
              <w:left w:val="nil"/>
              <w:bottom w:val="nil"/>
              <w:right w:val="nil"/>
            </w:tcBorders>
            <w:vAlign w:val="center"/>
          </w:tcPr>
          <w:p w:rsidR="002759F5" w:rsidRDefault="00555B1A">
            <w:pPr>
              <w:spacing w:after="0" w:line="259" w:lineRule="auto"/>
              <w:ind w:left="0" w:firstLine="0"/>
              <w:jc w:val="both"/>
            </w:pPr>
            <w:r>
              <w:t xml:space="preserve">B  </w:t>
            </w:r>
          </w:p>
        </w:tc>
      </w:tr>
      <w:tr w:rsidR="002759F5">
        <w:trPr>
          <w:trHeight w:val="528"/>
        </w:trPr>
        <w:tc>
          <w:tcPr>
            <w:tcW w:w="1440" w:type="dxa"/>
            <w:tcBorders>
              <w:top w:val="nil"/>
              <w:left w:val="nil"/>
              <w:bottom w:val="nil"/>
              <w:right w:val="nil"/>
            </w:tcBorders>
            <w:vAlign w:val="center"/>
          </w:tcPr>
          <w:p w:rsidR="002759F5" w:rsidRDefault="00555B1A">
            <w:pPr>
              <w:spacing w:after="0" w:line="259" w:lineRule="auto"/>
              <w:ind w:left="0" w:firstLine="0"/>
            </w:pPr>
            <w:r>
              <w:t xml:space="preserve">70-79:  </w:t>
            </w:r>
          </w:p>
        </w:tc>
        <w:tc>
          <w:tcPr>
            <w:tcW w:w="299" w:type="dxa"/>
            <w:tcBorders>
              <w:top w:val="nil"/>
              <w:left w:val="nil"/>
              <w:bottom w:val="nil"/>
              <w:right w:val="nil"/>
            </w:tcBorders>
            <w:vAlign w:val="center"/>
          </w:tcPr>
          <w:p w:rsidR="002759F5" w:rsidRDefault="00555B1A">
            <w:pPr>
              <w:spacing w:after="0" w:line="259" w:lineRule="auto"/>
              <w:ind w:left="0" w:firstLine="0"/>
              <w:jc w:val="both"/>
            </w:pPr>
            <w:r>
              <w:t xml:space="preserve">C  </w:t>
            </w:r>
          </w:p>
        </w:tc>
      </w:tr>
      <w:tr w:rsidR="002759F5">
        <w:trPr>
          <w:trHeight w:val="529"/>
        </w:trPr>
        <w:tc>
          <w:tcPr>
            <w:tcW w:w="1440" w:type="dxa"/>
            <w:tcBorders>
              <w:top w:val="nil"/>
              <w:left w:val="nil"/>
              <w:bottom w:val="nil"/>
              <w:right w:val="nil"/>
            </w:tcBorders>
            <w:vAlign w:val="center"/>
          </w:tcPr>
          <w:p w:rsidR="002759F5" w:rsidRDefault="00555B1A">
            <w:pPr>
              <w:spacing w:after="0" w:line="259" w:lineRule="auto"/>
              <w:ind w:left="0" w:firstLine="0"/>
            </w:pPr>
            <w:r>
              <w:t xml:space="preserve">60-69:  </w:t>
            </w:r>
          </w:p>
        </w:tc>
        <w:tc>
          <w:tcPr>
            <w:tcW w:w="299" w:type="dxa"/>
            <w:tcBorders>
              <w:top w:val="nil"/>
              <w:left w:val="nil"/>
              <w:bottom w:val="nil"/>
              <w:right w:val="nil"/>
            </w:tcBorders>
            <w:vAlign w:val="center"/>
          </w:tcPr>
          <w:p w:rsidR="002759F5" w:rsidRDefault="00555B1A">
            <w:pPr>
              <w:spacing w:after="0" w:line="259" w:lineRule="auto"/>
              <w:ind w:left="0" w:firstLine="0"/>
              <w:jc w:val="both"/>
            </w:pPr>
            <w:r>
              <w:t xml:space="preserve">D  </w:t>
            </w:r>
          </w:p>
        </w:tc>
      </w:tr>
      <w:tr w:rsidR="002759F5">
        <w:trPr>
          <w:trHeight w:val="408"/>
        </w:trPr>
        <w:tc>
          <w:tcPr>
            <w:tcW w:w="1440" w:type="dxa"/>
            <w:tcBorders>
              <w:top w:val="nil"/>
              <w:left w:val="nil"/>
              <w:bottom w:val="nil"/>
              <w:right w:val="nil"/>
            </w:tcBorders>
            <w:vAlign w:val="bottom"/>
          </w:tcPr>
          <w:p w:rsidR="002759F5" w:rsidRDefault="00555B1A">
            <w:pPr>
              <w:spacing w:after="0" w:line="259" w:lineRule="auto"/>
              <w:ind w:left="0" w:firstLine="0"/>
            </w:pPr>
            <w:r>
              <w:t xml:space="preserve">Below 60:  </w:t>
            </w:r>
          </w:p>
        </w:tc>
        <w:tc>
          <w:tcPr>
            <w:tcW w:w="299" w:type="dxa"/>
            <w:tcBorders>
              <w:top w:val="nil"/>
              <w:left w:val="nil"/>
              <w:bottom w:val="nil"/>
              <w:right w:val="nil"/>
            </w:tcBorders>
            <w:vAlign w:val="bottom"/>
          </w:tcPr>
          <w:p w:rsidR="002759F5" w:rsidRDefault="00555B1A">
            <w:pPr>
              <w:spacing w:after="0" w:line="259" w:lineRule="auto"/>
              <w:ind w:left="0" w:firstLine="0"/>
            </w:pPr>
            <w:r>
              <w:t xml:space="preserve">F </w:t>
            </w:r>
          </w:p>
        </w:tc>
      </w:tr>
    </w:tbl>
    <w:p w:rsidR="002759F5" w:rsidRDefault="00555B1A">
      <w:pPr>
        <w:spacing w:line="259" w:lineRule="auto"/>
        <w:ind w:left="720" w:firstLine="0"/>
      </w:pPr>
      <w:r>
        <w:rPr>
          <w:b/>
        </w:rPr>
        <w:t xml:space="preserve"> </w:t>
      </w:r>
    </w:p>
    <w:p w:rsidR="002759F5" w:rsidRDefault="00555B1A">
      <w:pPr>
        <w:spacing w:after="161" w:line="259" w:lineRule="auto"/>
        <w:ind w:left="0" w:firstLine="0"/>
      </w:pPr>
      <w:r>
        <w:rPr>
          <w:b/>
        </w:rPr>
        <w:t xml:space="preserve"> </w:t>
      </w:r>
    </w:p>
    <w:p w:rsidR="002759F5" w:rsidRDefault="00555B1A" w:rsidP="00896EE0">
      <w:pPr>
        <w:pStyle w:val="Heading1"/>
      </w:pPr>
      <w:r>
        <w:lastRenderedPageBreak/>
        <w:t xml:space="preserve">Dual Enrollment Disclaimer </w:t>
      </w:r>
    </w:p>
    <w:p w:rsidR="002759F5" w:rsidRDefault="00555B1A">
      <w:pPr>
        <w:spacing w:after="0"/>
        <w:ind w:left="-4"/>
      </w:pPr>
      <w:r>
        <w:t xml:space="preserve">While the Governor's School for Science and Technology (GSST) will do all in its power to secure dual enrollment (DE) status for its courses, dual enrolled course credits are not guaranteed.  Since the Virginia Community College System (VCCS) and </w:t>
      </w:r>
      <w:r w:rsidR="00F769A6">
        <w:t xml:space="preserve">Virginia Peninsula </w:t>
      </w:r>
      <w:r>
        <w:t>Community College (</w:t>
      </w:r>
      <w:r w:rsidR="00F769A6">
        <w:t>VP</w:t>
      </w:r>
      <w:r>
        <w:t xml:space="preserve">CC) set the criteria for DE and must approve each course and instructor, unavoidable circumstances that are not within the control of GSST may change the DE eligibility of any given GSST course.  </w:t>
      </w:r>
    </w:p>
    <w:p w:rsidR="002759F5" w:rsidRDefault="00555B1A">
      <w:pPr>
        <w:spacing w:after="0"/>
        <w:ind w:left="-4"/>
      </w:pPr>
      <w:r>
        <w:t xml:space="preserve">Alternative pathways for meeting specialty program requirements (E.g. </w:t>
      </w:r>
    </w:p>
    <w:p w:rsidR="002759F5" w:rsidRDefault="00555B1A">
      <w:pPr>
        <w:ind w:left="-4"/>
      </w:pPr>
      <w:r>
        <w:t xml:space="preserve">concurrent Associates Degree) should be discussed in advance with the home high school counselor. </w:t>
      </w:r>
    </w:p>
    <w:p w:rsidR="008D7987" w:rsidRDefault="008D7987" w:rsidP="008D7987">
      <w:pPr>
        <w:pStyle w:val="Heading1"/>
      </w:pPr>
      <w:r>
        <w:t>VPCC Policies and Statements</w:t>
      </w:r>
    </w:p>
    <w:p w:rsidR="008D7987" w:rsidRDefault="008D7987" w:rsidP="008D7987">
      <w:pPr>
        <w:pStyle w:val="ListParagraph"/>
        <w:numPr>
          <w:ilvl w:val="0"/>
          <w:numId w:val="11"/>
        </w:numPr>
      </w:pPr>
      <w:r>
        <w:t xml:space="preserve">VPCC’s college policies on academic honesty are available online at </w:t>
      </w:r>
      <w:hyperlink r:id="rId5" w:history="1">
        <w:r w:rsidRPr="00126939">
          <w:rPr>
            <w:rStyle w:val="Hyperlink"/>
          </w:rPr>
          <w:t>https://www.tncc.edu/about/policy/handbooks/student-handbook</w:t>
        </w:r>
      </w:hyperlink>
    </w:p>
    <w:p w:rsidR="008D7987" w:rsidRDefault="008D7987" w:rsidP="008D7987">
      <w:pPr>
        <w:pStyle w:val="ListParagraph"/>
        <w:numPr>
          <w:ilvl w:val="0"/>
          <w:numId w:val="11"/>
        </w:numPr>
      </w:pPr>
      <w:r>
        <w:t>“The Americans with Disabilities Act of 1990 (ADA) and section 504 of the Rehabilitation Act provides protection form illegal discrimination for qualified individuals with disabilities.”</w:t>
      </w:r>
    </w:p>
    <w:p w:rsidR="008D7987" w:rsidRPr="002D37B2" w:rsidRDefault="008D7987" w:rsidP="008D7987">
      <w:pPr>
        <w:pStyle w:val="ListParagraph"/>
        <w:numPr>
          <w:ilvl w:val="0"/>
          <w:numId w:val="11"/>
        </w:numPr>
      </w:pPr>
      <w:r>
        <w:t>“Student should remain at home if they have symptoms of a contagious disease that may endanger the health of others at the New Horizon’s Governor’s School for Science and Technology. Please contact your instructor by phone or email if you miss more than one day of class. When you are ready to return to class, submit a doctor’s statement or medical clearance that authorizes your return. While away from class, you will be expected to maintain progress in all course requirements.”</w:t>
      </w:r>
    </w:p>
    <w:p w:rsidR="008D7987" w:rsidRDefault="008D7987">
      <w:pPr>
        <w:ind w:left="-4"/>
      </w:pPr>
    </w:p>
    <w:sectPr w:rsidR="008D7987">
      <w:pgSz w:w="12240" w:h="15840"/>
      <w:pgMar w:top="1496" w:right="1441" w:bottom="1489"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567"/>
    <w:multiLevelType w:val="hybridMultilevel"/>
    <w:tmpl w:val="6660DA56"/>
    <w:lvl w:ilvl="0" w:tplc="954A9E66">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05A66">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049DF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C4326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ACF6F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46D19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6A03B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E4B42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A4D55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A675EF"/>
    <w:multiLevelType w:val="hybridMultilevel"/>
    <w:tmpl w:val="69A2F1EA"/>
    <w:lvl w:ilvl="0" w:tplc="369A281E">
      <w:start w:val="1"/>
      <w:numFmt w:val="decimal"/>
      <w:lvlText w:val="%1."/>
      <w:lvlJc w:val="left"/>
      <w:pPr>
        <w:ind w:left="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A5C287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1E8A80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2695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E0CBA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A8956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EA6B0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9A7ED2">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7CCDD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D64FA"/>
    <w:multiLevelType w:val="hybridMultilevel"/>
    <w:tmpl w:val="E98C618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2AF6518B"/>
    <w:multiLevelType w:val="hybridMultilevel"/>
    <w:tmpl w:val="0F405604"/>
    <w:lvl w:ilvl="0" w:tplc="295E6080">
      <w:start w:val="1"/>
      <w:numFmt w:val="bullet"/>
      <w:lvlText w:val="•"/>
      <w:lvlJc w:val="left"/>
      <w:pPr>
        <w:ind w:left="1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3E4230">
      <w:start w:val="1"/>
      <w:numFmt w:val="bullet"/>
      <w:lvlText w:val="o"/>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EC88FE">
      <w:start w:val="1"/>
      <w:numFmt w:val="bullet"/>
      <w:lvlText w:val="▪"/>
      <w:lvlJc w:val="left"/>
      <w:pPr>
        <w:ind w:left="25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9AC8DC">
      <w:start w:val="1"/>
      <w:numFmt w:val="bullet"/>
      <w:lvlText w:val="•"/>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304C26">
      <w:start w:val="1"/>
      <w:numFmt w:val="bullet"/>
      <w:lvlText w:val="o"/>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605474">
      <w:start w:val="1"/>
      <w:numFmt w:val="bullet"/>
      <w:lvlText w:val="▪"/>
      <w:lvlJc w:val="left"/>
      <w:pPr>
        <w:ind w:left="46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9C3D02">
      <w:start w:val="1"/>
      <w:numFmt w:val="bullet"/>
      <w:lvlText w:val="•"/>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16DDD0">
      <w:start w:val="1"/>
      <w:numFmt w:val="bullet"/>
      <w:lvlText w:val="o"/>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FE2876">
      <w:start w:val="1"/>
      <w:numFmt w:val="bullet"/>
      <w:lvlText w:val="▪"/>
      <w:lvlJc w:val="left"/>
      <w:pPr>
        <w:ind w:left="68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9952F7"/>
    <w:multiLevelType w:val="hybridMultilevel"/>
    <w:tmpl w:val="43F0DC7A"/>
    <w:lvl w:ilvl="0" w:tplc="F514C306">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C6BC0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D0BE6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04E50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6E42C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DE655E">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26AB6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A3BB2">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62C92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1A1818"/>
    <w:multiLevelType w:val="hybridMultilevel"/>
    <w:tmpl w:val="1212A0E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58685227"/>
    <w:multiLevelType w:val="hybridMultilevel"/>
    <w:tmpl w:val="BA8643CA"/>
    <w:lvl w:ilvl="0" w:tplc="EBE089B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6768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8A72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2871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12CC8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162F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C20F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32813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CC3DC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A9B3996"/>
    <w:multiLevelType w:val="hybridMultilevel"/>
    <w:tmpl w:val="BB38D8A0"/>
    <w:lvl w:ilvl="0" w:tplc="1B2E31E0">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F0984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A4270A">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A4014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12B97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029AA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96F00E">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004B5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AE5E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8223C4F"/>
    <w:multiLevelType w:val="hybridMultilevel"/>
    <w:tmpl w:val="BC0A8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CB7506"/>
    <w:multiLevelType w:val="hybridMultilevel"/>
    <w:tmpl w:val="587848A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15:restartNumberingAfterBreak="0">
    <w:nsid w:val="7BF710C9"/>
    <w:multiLevelType w:val="hybridMultilevel"/>
    <w:tmpl w:val="C85C17AC"/>
    <w:lvl w:ilvl="0" w:tplc="295E6080">
      <w:start w:val="1"/>
      <w:numFmt w:val="bullet"/>
      <w:lvlText w:val="•"/>
      <w:lvlJc w:val="left"/>
      <w:pPr>
        <w:ind w:left="1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3E4230">
      <w:start w:val="1"/>
      <w:numFmt w:val="bullet"/>
      <w:lvlText w:val="o"/>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EC88FE">
      <w:start w:val="1"/>
      <w:numFmt w:val="bullet"/>
      <w:lvlText w:val="▪"/>
      <w:lvlJc w:val="left"/>
      <w:pPr>
        <w:ind w:left="25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9AC8DC">
      <w:start w:val="1"/>
      <w:numFmt w:val="bullet"/>
      <w:lvlText w:val="•"/>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304C26">
      <w:start w:val="1"/>
      <w:numFmt w:val="bullet"/>
      <w:lvlText w:val="o"/>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605474">
      <w:start w:val="1"/>
      <w:numFmt w:val="bullet"/>
      <w:lvlText w:val="▪"/>
      <w:lvlJc w:val="left"/>
      <w:pPr>
        <w:ind w:left="46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9C3D02">
      <w:start w:val="1"/>
      <w:numFmt w:val="bullet"/>
      <w:lvlText w:val="•"/>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16DDD0">
      <w:start w:val="1"/>
      <w:numFmt w:val="bullet"/>
      <w:lvlText w:val="o"/>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FE2876">
      <w:start w:val="1"/>
      <w:numFmt w:val="bullet"/>
      <w:lvlText w:val="▪"/>
      <w:lvlJc w:val="left"/>
      <w:pPr>
        <w:ind w:left="68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10"/>
  </w:num>
  <w:num w:numId="4">
    <w:abstractNumId w:val="6"/>
  </w:num>
  <w:num w:numId="5">
    <w:abstractNumId w:val="7"/>
  </w:num>
  <w:num w:numId="6">
    <w:abstractNumId w:val="1"/>
  </w:num>
  <w:num w:numId="7">
    <w:abstractNumId w:val="3"/>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F5"/>
    <w:rsid w:val="0010419E"/>
    <w:rsid w:val="002759F5"/>
    <w:rsid w:val="002943F0"/>
    <w:rsid w:val="003121E5"/>
    <w:rsid w:val="00362DB6"/>
    <w:rsid w:val="00364B06"/>
    <w:rsid w:val="003732D1"/>
    <w:rsid w:val="003872BF"/>
    <w:rsid w:val="003F32EF"/>
    <w:rsid w:val="00445DE0"/>
    <w:rsid w:val="00555B1A"/>
    <w:rsid w:val="005C4C7B"/>
    <w:rsid w:val="005E4591"/>
    <w:rsid w:val="006D58F2"/>
    <w:rsid w:val="00767150"/>
    <w:rsid w:val="007A0F12"/>
    <w:rsid w:val="00896EE0"/>
    <w:rsid w:val="008C4480"/>
    <w:rsid w:val="008D7987"/>
    <w:rsid w:val="00AA4273"/>
    <w:rsid w:val="00B23870"/>
    <w:rsid w:val="00B660D6"/>
    <w:rsid w:val="00B95CAC"/>
    <w:rsid w:val="00C42052"/>
    <w:rsid w:val="00C8575D"/>
    <w:rsid w:val="00C96B35"/>
    <w:rsid w:val="00D347AB"/>
    <w:rsid w:val="00D4099C"/>
    <w:rsid w:val="00D44587"/>
    <w:rsid w:val="00DB2F98"/>
    <w:rsid w:val="00DC71CD"/>
    <w:rsid w:val="00E37132"/>
    <w:rsid w:val="00F769A6"/>
    <w:rsid w:val="00F8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AD11"/>
  <w15:docId w15:val="{55B18FDF-1D99-44CB-902A-0677EC9F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line="260" w:lineRule="auto"/>
      <w:ind w:left="11"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76"/>
      <w:ind w:left="1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59"/>
      <w:ind w:left="11"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58F2"/>
    <w:pPr>
      <w:ind w:left="720"/>
      <w:contextualSpacing/>
    </w:pPr>
  </w:style>
  <w:style w:type="character" w:styleId="Hyperlink">
    <w:name w:val="Hyperlink"/>
    <w:basedOn w:val="DefaultParagraphFont"/>
    <w:uiPriority w:val="99"/>
    <w:unhideWhenUsed/>
    <w:rsid w:val="008D7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cc.edu/about/policy/handbooks/student-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Horizons Regional Education Centers</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Gaelan</dc:creator>
  <cp:keywords/>
  <dc:description/>
  <cp:lastModifiedBy>Elizabeth Jesseman</cp:lastModifiedBy>
  <cp:revision>6</cp:revision>
  <dcterms:created xsi:type="dcterms:W3CDTF">2022-08-24T16:02:00Z</dcterms:created>
  <dcterms:modified xsi:type="dcterms:W3CDTF">2022-08-26T11:49:00Z</dcterms:modified>
</cp:coreProperties>
</file>