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i w:val="1"/>
          <w:sz w:val="28"/>
          <w:szCs w:val="28"/>
        </w:rPr>
      </w:pPr>
      <w:r w:rsidDel="00000000" w:rsidR="00000000" w:rsidRPr="00000000">
        <w:rPr>
          <w:b w:val="1"/>
          <w:i w:val="1"/>
          <w:sz w:val="28"/>
          <w:szCs w:val="28"/>
          <w:u w:val="single"/>
          <w:rtl w:val="0"/>
        </w:rPr>
        <w:t xml:space="preserve">Electricity and Renewable Energy Syllabus</w:t>
      </w:r>
      <w:r w:rsidDel="00000000" w:rsidR="00000000" w:rsidRPr="00000000">
        <w:rPr>
          <w:b w:val="1"/>
          <w:i w:val="1"/>
          <w:rtl w:val="0"/>
        </w:rPr>
        <w:t xml:space="preserve"> </w:t>
      </w:r>
      <w:r w:rsidDel="00000000" w:rsidR="00000000" w:rsidRPr="00000000">
        <w:rPr>
          <w:b w:val="1"/>
          <w:rtl w:val="0"/>
        </w:rPr>
        <w:t xml:space="preserve">                                </w:t>
      </w:r>
      <w:r w:rsidDel="00000000" w:rsidR="00000000" w:rsidRPr="00000000">
        <w:rPr>
          <w:b w:val="1"/>
          <w:i w:val="1"/>
          <w:sz w:val="28"/>
          <w:szCs w:val="28"/>
          <w:u w:val="single"/>
          <w:rtl w:val="0"/>
        </w:rPr>
        <w:t xml:space="preserve">Course Fees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2">
      <w:pPr>
        <w:rPr/>
      </w:pPr>
      <w:r w:rsidDel="00000000" w:rsidR="00000000" w:rsidRPr="00000000">
        <w:rPr>
          <w:b w:val="1"/>
          <w:rtl w:val="0"/>
        </w:rPr>
        <w:t xml:space="preserve">Instructor</w:t>
      </w:r>
      <w:r w:rsidDel="00000000" w:rsidR="00000000" w:rsidRPr="00000000">
        <w:rPr>
          <w:rtl w:val="0"/>
        </w:rPr>
        <w:t xml:space="preserve">:         </w:t>
      </w:r>
      <w:r w:rsidDel="00000000" w:rsidR="00000000" w:rsidRPr="00000000">
        <w:rPr>
          <w:b w:val="1"/>
          <w:rtl w:val="0"/>
        </w:rPr>
        <w:t xml:space="preserve">Rachael Cornelison</w:t>
      </w:r>
      <w:r w:rsidDel="00000000" w:rsidR="00000000" w:rsidRPr="00000000">
        <w:rPr>
          <w:rtl w:val="0"/>
        </w:rPr>
        <w:tab/>
        <w:tab/>
        <w:t xml:space="preserve">                                         OSHA 10 - $29.00</w:t>
      </w:r>
    </w:p>
    <w:p w:rsidR="00000000" w:rsidDel="00000000" w:rsidP="00000000" w:rsidRDefault="00000000" w:rsidRPr="00000000" w14:paraId="00000003">
      <w:pPr>
        <w:rPr/>
      </w:pPr>
      <w:r w:rsidDel="00000000" w:rsidR="00000000" w:rsidRPr="00000000">
        <w:rPr>
          <w:b w:val="1"/>
          <w:rtl w:val="0"/>
        </w:rPr>
        <w:t xml:space="preserve">Office Phone</w:t>
      </w:r>
      <w:r w:rsidDel="00000000" w:rsidR="00000000" w:rsidRPr="00000000">
        <w:rPr>
          <w:rtl w:val="0"/>
        </w:rPr>
        <w:t xml:space="preserve">:   757-874-4444 (ext. 5534)                                                   Uniform Shirt- $24.00</w:t>
      </w:r>
    </w:p>
    <w:p w:rsidR="00000000" w:rsidDel="00000000" w:rsidP="00000000" w:rsidRDefault="00000000" w:rsidRPr="00000000" w14:paraId="00000004">
      <w:pPr>
        <w:rPr/>
      </w:pPr>
      <w:r w:rsidDel="00000000" w:rsidR="00000000" w:rsidRPr="00000000">
        <w:rPr>
          <w:b w:val="1"/>
          <w:rtl w:val="0"/>
        </w:rPr>
        <w:t xml:space="preserve">Office Hours</w:t>
      </w:r>
      <w:r w:rsidDel="00000000" w:rsidR="00000000" w:rsidRPr="00000000">
        <w:rPr>
          <w:rtl w:val="0"/>
        </w:rPr>
        <w:t xml:space="preserve">:    10:00am-11:00am                                                            Activity Fund/Club- $22.00            </w:t>
      </w:r>
    </w:p>
    <w:p w:rsidR="00000000" w:rsidDel="00000000" w:rsidP="00000000" w:rsidRDefault="00000000" w:rsidRPr="00000000" w14:paraId="00000005">
      <w:pPr>
        <w:rPr/>
      </w:pPr>
      <w:r w:rsidDel="00000000" w:rsidR="00000000" w:rsidRPr="00000000">
        <w:rPr>
          <w:b w:val="1"/>
          <w:rtl w:val="0"/>
        </w:rPr>
        <w:t xml:space="preserve">Email</w:t>
      </w:r>
      <w:r w:rsidDel="00000000" w:rsidR="00000000" w:rsidRPr="00000000">
        <w:rPr>
          <w:rtl w:val="0"/>
        </w:rPr>
        <w:t xml:space="preserve">:                 </w:t>
      </w:r>
      <w:hyperlink r:id="rId7">
        <w:r w:rsidDel="00000000" w:rsidR="00000000" w:rsidRPr="00000000">
          <w:rPr>
            <w:color w:val="0563c1"/>
            <w:u w:val="single"/>
            <w:rtl w:val="0"/>
          </w:rPr>
          <w:t xml:space="preserve">Rachael.cornelison@nhrec.org</w:t>
        </w:r>
      </w:hyperlink>
      <w:r w:rsidDel="00000000" w:rsidR="00000000" w:rsidRPr="00000000">
        <w:rPr>
          <w:rtl w:val="0"/>
        </w:rPr>
        <w:t xml:space="preserve"> </w:t>
      </w:r>
      <w:r w:rsidDel="00000000" w:rsidR="00000000" w:rsidRPr="00000000">
        <w:rPr>
          <w:color w:val="0563c1"/>
          <w:rtl w:val="0"/>
        </w:rPr>
        <w:tab/>
        <w:tab/>
        <w:t xml:space="preserve">                         </w:t>
      </w:r>
      <w:r w:rsidDel="00000000" w:rsidR="00000000" w:rsidRPr="00000000">
        <w:rPr>
          <w:rtl w:val="0"/>
        </w:rPr>
        <w:t xml:space="preserve">Total Cost   </w:t>
      </w:r>
      <w:r w:rsidDel="00000000" w:rsidR="00000000" w:rsidRPr="00000000">
        <w:rPr>
          <w:color w:val="ff0000"/>
          <w:u w:val="single"/>
          <w:rtl w:val="0"/>
        </w:rPr>
        <w:t xml:space="preserve">$75.00</w:t>
      </w:r>
      <w:r w:rsidDel="00000000" w:rsidR="00000000" w:rsidRPr="00000000">
        <w:rPr>
          <w:color w:val="ff0000"/>
          <w:rtl w:val="0"/>
        </w:rPr>
        <w:t xml:space="preserve">  </w:t>
      </w:r>
      <w:r w:rsidDel="00000000" w:rsidR="00000000" w:rsidRPr="00000000">
        <w:rPr>
          <w:color w:val="0563c1"/>
          <w:rtl w:val="0"/>
        </w:rPr>
        <w:t xml:space="preserve">             </w:t>
      </w:r>
      <w:r w:rsidDel="00000000" w:rsidR="00000000" w:rsidRPr="00000000">
        <w:rPr>
          <w:color w:val="ff0000"/>
          <w:rtl w:val="0"/>
        </w:rPr>
        <w:t xml:space="preserve"> </w:t>
      </w:r>
      <w:r w:rsidDel="00000000" w:rsidR="00000000" w:rsidRPr="00000000">
        <w:rPr>
          <w:color w:val="000000"/>
          <w:rtl w:val="0"/>
        </w:rPr>
        <w:tab/>
        <w:t xml:space="preserve"> </w:t>
      </w: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Course</w:t>
      </w:r>
      <w:r w:rsidDel="00000000" w:rsidR="00000000" w:rsidRPr="00000000">
        <w:rPr>
          <w:rtl w:val="0"/>
        </w:rPr>
        <w:t xml:space="preserve">:</w:t>
        <w:tab/>
        <w:tab/>
        <w:t xml:space="preserve">Electricity and Renewable Energy (Course #8533 and #8534)</w:t>
      </w:r>
    </w:p>
    <w:p w:rsidR="00000000" w:rsidDel="00000000" w:rsidP="00000000" w:rsidRDefault="00000000" w:rsidRPr="00000000" w14:paraId="00000007">
      <w:pPr>
        <w:rPr/>
      </w:pPr>
      <w:r w:rsidDel="00000000" w:rsidR="00000000" w:rsidRPr="00000000">
        <w:rPr>
          <w:b w:val="1"/>
          <w:rtl w:val="0"/>
        </w:rPr>
        <w:t xml:space="preserve">Campus</w:t>
      </w:r>
      <w:r w:rsidDel="00000000" w:rsidR="00000000" w:rsidRPr="00000000">
        <w:rPr>
          <w:rtl w:val="0"/>
        </w:rPr>
        <w:t xml:space="preserve">:</w:t>
        <w:tab/>
        <w:t xml:space="preserve">Woodside Lane Campus</w:t>
      </w:r>
    </w:p>
    <w:p w:rsidR="00000000" w:rsidDel="00000000" w:rsidP="00000000" w:rsidRDefault="00000000" w:rsidRPr="00000000" w14:paraId="00000008">
      <w:pPr>
        <w:rPr/>
      </w:pPr>
      <w:r w:rsidDel="00000000" w:rsidR="00000000" w:rsidRPr="00000000">
        <w:rPr>
          <w:b w:val="1"/>
          <w:rtl w:val="0"/>
        </w:rPr>
        <w:t xml:space="preserve">Textbook</w:t>
      </w:r>
      <w:r w:rsidDel="00000000" w:rsidR="00000000" w:rsidRPr="00000000">
        <w:rPr>
          <w:rtl w:val="0"/>
        </w:rPr>
        <w:t xml:space="preserve">:</w:t>
        <w:tab/>
        <w:t xml:space="preserve">NCCER Electrical 11th Edition (Pearson)</w:t>
      </w:r>
    </w:p>
    <w:p w:rsidR="00000000" w:rsidDel="00000000" w:rsidP="00000000" w:rsidRDefault="00000000" w:rsidRPr="00000000" w14:paraId="00000009">
      <w:pPr>
        <w:rPr>
          <w:u w:val="single"/>
        </w:rPr>
      </w:pPr>
      <w:r w:rsidDel="00000000" w:rsidR="00000000" w:rsidRPr="00000000">
        <w:rPr>
          <w:rtl w:val="0"/>
        </w:rPr>
        <w:tab/>
        <w:tab/>
      </w:r>
      <w:r w:rsidDel="00000000" w:rsidR="00000000" w:rsidRPr="00000000">
        <w:rPr>
          <w:color w:val="ff0000"/>
          <w:u w:val="single"/>
          <w:rtl w:val="0"/>
        </w:rPr>
        <w:t xml:space="preserve">National Electrical Code® (NEC®)</w:t>
      </w: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All of this information can be found at</w:t>
      </w:r>
      <w:r w:rsidDel="00000000" w:rsidR="00000000" w:rsidRPr="00000000">
        <w:rPr>
          <w:rtl w:val="0"/>
        </w:rPr>
        <w:t xml:space="preserve"> </w:t>
      </w:r>
      <w:hyperlink r:id="rId8">
        <w:r w:rsidDel="00000000" w:rsidR="00000000" w:rsidRPr="00000000">
          <w:rPr>
            <w:color w:val="0563c1"/>
            <w:u w:val="single"/>
            <w:rtl w:val="0"/>
          </w:rPr>
          <w:t xml:space="preserve">http://www.cteresource.org/verso/</w:t>
        </w:r>
      </w:hyperlink>
      <w:r w:rsidDel="00000000" w:rsidR="00000000" w:rsidRPr="00000000">
        <w:rPr>
          <w:rtl w:val="0"/>
        </w:rPr>
      </w:r>
    </w:p>
    <w:p w:rsidR="00000000" w:rsidDel="00000000" w:rsidP="00000000" w:rsidRDefault="00000000" w:rsidRPr="00000000" w14:paraId="0000000B">
      <w:pPr>
        <w:rPr>
          <w:b w:val="1"/>
          <w:i w:val="1"/>
          <w:u w:val="single"/>
        </w:rPr>
      </w:pPr>
      <w:r w:rsidDel="00000000" w:rsidR="00000000" w:rsidRPr="00000000">
        <w:rPr>
          <w:rtl w:val="0"/>
        </w:rPr>
      </w:r>
    </w:p>
    <w:p w:rsidR="00000000" w:rsidDel="00000000" w:rsidP="00000000" w:rsidRDefault="00000000" w:rsidRPr="00000000" w14:paraId="0000000C">
      <w:pPr>
        <w:rPr>
          <w:b w:val="1"/>
          <w:i w:val="1"/>
          <w:u w:val="single"/>
        </w:rPr>
      </w:pPr>
      <w:r w:rsidDel="00000000" w:rsidR="00000000" w:rsidRPr="00000000">
        <w:rPr>
          <w:rtl w:val="0"/>
        </w:rPr>
      </w:r>
    </w:p>
    <w:p w:rsidR="00000000" w:rsidDel="00000000" w:rsidP="00000000" w:rsidRDefault="00000000" w:rsidRPr="00000000" w14:paraId="0000000D">
      <w:pPr>
        <w:rPr>
          <w:i w:val="1"/>
          <w:u w:val="single"/>
        </w:rPr>
      </w:pPr>
      <w:r w:rsidDel="00000000" w:rsidR="00000000" w:rsidRPr="00000000">
        <w:rPr>
          <w:b w:val="1"/>
          <w:i w:val="1"/>
          <w:u w:val="single"/>
          <w:rtl w:val="0"/>
        </w:rPr>
        <w:t xml:space="preserve">Course Description</w:t>
      </w:r>
      <w:r w:rsidDel="00000000" w:rsidR="00000000" w:rsidRPr="00000000">
        <w:rPr>
          <w:i w:val="1"/>
          <w:u w:val="single"/>
          <w:rtl w:val="0"/>
        </w:rPr>
        <w:t xml:space="preserve">:</w:t>
      </w:r>
    </w:p>
    <w:p w:rsidR="00000000" w:rsidDel="00000000" w:rsidP="00000000" w:rsidRDefault="00000000" w:rsidRPr="00000000" w14:paraId="0000000E">
      <w:pPr>
        <w:spacing w:after="0" w:lineRule="auto"/>
        <w:rPr/>
      </w:pPr>
      <w:r w:rsidDel="00000000" w:rsidR="00000000" w:rsidRPr="00000000">
        <w:rPr>
          <w:rtl w:val="0"/>
        </w:rPr>
        <w:t xml:space="preserve">Electricity and Renewable Energy is a 1-year program that teaches the basic concepts used by</w:t>
      </w:r>
    </w:p>
    <w:p w:rsidR="00000000" w:rsidDel="00000000" w:rsidP="00000000" w:rsidRDefault="00000000" w:rsidRPr="00000000" w14:paraId="0000000F">
      <w:pPr>
        <w:spacing w:after="0" w:lineRule="auto"/>
        <w:rPr/>
      </w:pPr>
      <w:r w:rsidDel="00000000" w:rsidR="00000000" w:rsidRPr="00000000">
        <w:rPr>
          <w:rtl w:val="0"/>
        </w:rPr>
        <w:t xml:space="preserve">electricians to install premises wiring, devices, fixtures, and power equipment, as well as maintain and troubleshoot wiring installations. Students will learn to navigate the </w:t>
      </w:r>
      <w:r w:rsidDel="00000000" w:rsidR="00000000" w:rsidRPr="00000000">
        <w:rPr>
          <w:color w:val="ff0000"/>
          <w:u w:val="single"/>
          <w:rtl w:val="0"/>
        </w:rPr>
        <w:t xml:space="preserve">National</w:t>
      </w:r>
      <w:r w:rsidDel="00000000" w:rsidR="00000000" w:rsidRPr="00000000">
        <w:rPr>
          <w:rtl w:val="0"/>
        </w:rPr>
        <w:t xml:space="preserve"> </w:t>
      </w:r>
      <w:r w:rsidDel="00000000" w:rsidR="00000000" w:rsidRPr="00000000">
        <w:rPr>
          <w:color w:val="ff0000"/>
          <w:u w:val="single"/>
          <w:rtl w:val="0"/>
        </w:rPr>
        <w:t xml:space="preserve">Electrical Code ® (NEC®) Code </w:t>
      </w:r>
      <w:r w:rsidDel="00000000" w:rsidR="00000000" w:rsidRPr="00000000">
        <w:rPr>
          <w:rtl w:val="0"/>
        </w:rPr>
        <w:t xml:space="preserve">in order for students to be in full compliance with local and national codes. This program has an operational lab that will provide a hands-on approach to real world wiring methods performed today. Students in this program will also explore alternative renewable energy sources. This program is part of the </w:t>
      </w:r>
      <w:r w:rsidDel="00000000" w:rsidR="00000000" w:rsidRPr="00000000">
        <w:rPr>
          <w:color w:val="202124"/>
          <w:highlight w:val="white"/>
          <w:rtl w:val="0"/>
        </w:rPr>
        <w:t xml:space="preserve">National Center for Construction Education and Research</w:t>
      </w:r>
      <w:r w:rsidDel="00000000" w:rsidR="00000000" w:rsidRPr="00000000">
        <w:rPr>
          <w:rtl w:val="0"/>
        </w:rPr>
        <w:t xml:space="preserve">. As the demand for electricity grows, so do the needs for alternative renewable energy resources. Therefore, the need for further career opportunities in this field also increases. Since we depend so much on electricity and other energy sources for the way we live and work, careers in this field will always be in high demand.</w:t>
      </w:r>
    </w:p>
    <w:p w:rsidR="00000000" w:rsidDel="00000000" w:rsidP="00000000" w:rsidRDefault="00000000" w:rsidRPr="00000000" w14:paraId="00000010">
      <w:pPr>
        <w:spacing w:after="0" w:lineRule="auto"/>
        <w:rPr/>
      </w:pPr>
      <w:r w:rsidDel="00000000" w:rsidR="00000000" w:rsidRPr="00000000">
        <w:rPr>
          <w:rtl w:val="0"/>
        </w:rPr>
      </w:r>
    </w:p>
    <w:p w:rsidR="00000000" w:rsidDel="00000000" w:rsidP="00000000" w:rsidRDefault="00000000" w:rsidRPr="00000000" w14:paraId="00000011">
      <w:pPr>
        <w:spacing w:after="0" w:lineRule="auto"/>
        <w:rPr>
          <w:b w:val="1"/>
          <w:i w:val="1"/>
          <w:u w:val="single"/>
        </w:rPr>
      </w:pPr>
      <w:r w:rsidDel="00000000" w:rsidR="00000000" w:rsidRPr="00000000">
        <w:rPr>
          <w:rtl w:val="0"/>
        </w:rPr>
      </w:r>
    </w:p>
    <w:p w:rsidR="00000000" w:rsidDel="00000000" w:rsidP="00000000" w:rsidRDefault="00000000" w:rsidRPr="00000000" w14:paraId="00000012">
      <w:pPr>
        <w:spacing w:after="0" w:lineRule="auto"/>
        <w:rPr>
          <w:b w:val="1"/>
          <w:i w:val="1"/>
          <w:u w:val="single"/>
        </w:rPr>
      </w:pPr>
      <w:r w:rsidDel="00000000" w:rsidR="00000000" w:rsidRPr="00000000">
        <w:rPr>
          <w:rtl w:val="0"/>
        </w:rPr>
      </w:r>
    </w:p>
    <w:p w:rsidR="00000000" w:rsidDel="00000000" w:rsidP="00000000" w:rsidRDefault="00000000" w:rsidRPr="00000000" w14:paraId="00000013">
      <w:pPr>
        <w:spacing w:after="0" w:lineRule="auto"/>
        <w:rPr>
          <w:b w:val="1"/>
          <w:i w:val="1"/>
          <w:u w:val="single"/>
        </w:rPr>
      </w:pPr>
      <w:r w:rsidDel="00000000" w:rsidR="00000000" w:rsidRPr="00000000">
        <w:rPr>
          <w:rtl w:val="0"/>
        </w:rPr>
      </w:r>
    </w:p>
    <w:p w:rsidR="00000000" w:rsidDel="00000000" w:rsidP="00000000" w:rsidRDefault="00000000" w:rsidRPr="00000000" w14:paraId="00000014">
      <w:pPr>
        <w:spacing w:after="0" w:lineRule="auto"/>
        <w:rPr>
          <w:b w:val="1"/>
          <w:i w:val="1"/>
          <w:u w:val="single"/>
        </w:rPr>
      </w:pPr>
      <w:r w:rsidDel="00000000" w:rsidR="00000000" w:rsidRPr="00000000">
        <w:rPr>
          <w:rtl w:val="0"/>
        </w:rPr>
      </w:r>
    </w:p>
    <w:p w:rsidR="00000000" w:rsidDel="00000000" w:rsidP="00000000" w:rsidRDefault="00000000" w:rsidRPr="00000000" w14:paraId="00000015">
      <w:pPr>
        <w:spacing w:after="0" w:lineRule="auto"/>
        <w:rPr>
          <w:b w:val="1"/>
          <w:i w:val="1"/>
          <w:u w:val="single"/>
        </w:rPr>
      </w:pPr>
      <w:r w:rsidDel="00000000" w:rsidR="00000000" w:rsidRPr="00000000">
        <w:rPr>
          <w:rtl w:val="0"/>
        </w:rPr>
      </w:r>
    </w:p>
    <w:p w:rsidR="00000000" w:rsidDel="00000000" w:rsidP="00000000" w:rsidRDefault="00000000" w:rsidRPr="00000000" w14:paraId="00000016">
      <w:pPr>
        <w:spacing w:after="0" w:lineRule="auto"/>
        <w:rPr>
          <w:b w:val="1"/>
          <w:i w:val="1"/>
          <w:u w:val="single"/>
        </w:rPr>
      </w:pPr>
      <w:r w:rsidDel="00000000" w:rsidR="00000000" w:rsidRPr="00000000">
        <w:rPr>
          <w:rtl w:val="0"/>
        </w:rPr>
      </w:r>
    </w:p>
    <w:p w:rsidR="00000000" w:rsidDel="00000000" w:rsidP="00000000" w:rsidRDefault="00000000" w:rsidRPr="00000000" w14:paraId="00000017">
      <w:pPr>
        <w:spacing w:after="0" w:lineRule="auto"/>
        <w:rPr>
          <w:i w:val="1"/>
        </w:rPr>
      </w:pPr>
      <w:r w:rsidDel="00000000" w:rsidR="00000000" w:rsidRPr="00000000">
        <w:rPr>
          <w:b w:val="1"/>
          <w:i w:val="1"/>
          <w:u w:val="single"/>
          <w:rtl w:val="0"/>
        </w:rPr>
        <w:t xml:space="preserve">Instructional Philosophy</w:t>
      </w:r>
      <w:r w:rsidDel="00000000" w:rsidR="00000000" w:rsidRPr="00000000">
        <w:rPr>
          <w:i w:val="1"/>
          <w:u w:val="single"/>
          <w:rtl w:val="0"/>
        </w:rPr>
        <w:t xml:space="preserve">:</w:t>
      </w:r>
      <w:r w:rsidDel="00000000" w:rsidR="00000000" w:rsidRPr="00000000">
        <w:rPr>
          <w:i w:val="1"/>
          <w:rtl w:val="0"/>
        </w:rPr>
        <w:t xml:space="preserve">    </w:t>
      </w:r>
    </w:p>
    <w:p w:rsidR="00000000" w:rsidDel="00000000" w:rsidP="00000000" w:rsidRDefault="00000000" w:rsidRPr="00000000" w14:paraId="00000018">
      <w:pPr>
        <w:spacing w:after="0" w:lineRule="auto"/>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In this course we will be utilizing the following forms of instruction</w:t>
      </w:r>
    </w:p>
    <w:p w:rsidR="00000000" w:rsidDel="00000000" w:rsidP="00000000" w:rsidRDefault="00000000" w:rsidRPr="00000000" w14:paraId="0000001A">
      <w:pPr>
        <w:spacing w:after="0" w:lineRule="auto"/>
        <w:rPr/>
      </w:pPr>
      <w:r w:rsidDel="00000000" w:rsidR="00000000" w:rsidRPr="00000000">
        <w:rPr>
          <w:rtl w:val="0"/>
        </w:rPr>
        <w:tab/>
        <w:t xml:space="preserve">Classroom lecture and discussions</w:t>
      </w:r>
    </w:p>
    <w:p w:rsidR="00000000" w:rsidDel="00000000" w:rsidP="00000000" w:rsidRDefault="00000000" w:rsidRPr="00000000" w14:paraId="0000001B">
      <w:pPr>
        <w:spacing w:after="0" w:lineRule="auto"/>
        <w:rPr/>
      </w:pPr>
      <w:r w:rsidDel="00000000" w:rsidR="00000000" w:rsidRPr="00000000">
        <w:rPr>
          <w:rtl w:val="0"/>
        </w:rPr>
        <w:tab/>
        <w:t xml:space="preserve">Labs- hands on activities</w:t>
      </w:r>
    </w:p>
    <w:p w:rsidR="00000000" w:rsidDel="00000000" w:rsidP="00000000" w:rsidRDefault="00000000" w:rsidRPr="00000000" w14:paraId="0000001C">
      <w:pPr>
        <w:spacing w:after="0" w:lineRule="auto"/>
        <w:rPr/>
      </w:pPr>
      <w:r w:rsidDel="00000000" w:rsidR="00000000" w:rsidRPr="00000000">
        <w:rPr>
          <w:rtl w:val="0"/>
        </w:rPr>
        <w:tab/>
        <w:t xml:space="preserve">Quizzes and tests</w:t>
      </w:r>
    </w:p>
    <w:p w:rsidR="00000000" w:rsidDel="00000000" w:rsidP="00000000" w:rsidRDefault="00000000" w:rsidRPr="00000000" w14:paraId="0000001D">
      <w:pPr>
        <w:spacing w:after="0" w:lineRule="auto"/>
        <w:rPr/>
      </w:pPr>
      <w:r w:rsidDel="00000000" w:rsidR="00000000" w:rsidRPr="00000000">
        <w:rPr>
          <w:rtl w:val="0"/>
        </w:rPr>
        <w:tab/>
        <w:t xml:space="preserve">Videos and PowerPoint presentations</w:t>
      </w:r>
    </w:p>
    <w:p w:rsidR="00000000" w:rsidDel="00000000" w:rsidP="00000000" w:rsidRDefault="00000000" w:rsidRPr="00000000" w14:paraId="0000001E">
      <w:pPr>
        <w:spacing w:after="0" w:lineRule="auto"/>
        <w:rPr/>
      </w:pPr>
      <w:r w:rsidDel="00000000" w:rsidR="00000000" w:rsidRPr="00000000">
        <w:rPr>
          <w:rtl w:val="0"/>
        </w:rPr>
        <w:tab/>
        <w:t xml:space="preserve">Internet research</w:t>
      </w:r>
    </w:p>
    <w:p w:rsidR="00000000" w:rsidDel="00000000" w:rsidP="00000000" w:rsidRDefault="00000000" w:rsidRPr="00000000" w14:paraId="0000001F">
      <w:pPr>
        <w:spacing w:after="0" w:lineRule="auto"/>
        <w:rPr/>
      </w:pPr>
      <w:r w:rsidDel="00000000" w:rsidR="00000000" w:rsidRPr="00000000">
        <w:rPr>
          <w:rtl w:val="0"/>
        </w:rPr>
        <w:tab/>
        <w:t xml:space="preserve">Guest Speakers from Industry</w:t>
      </w:r>
    </w:p>
    <w:p w:rsidR="00000000" w:rsidDel="00000000" w:rsidP="00000000" w:rsidRDefault="00000000" w:rsidRPr="00000000" w14:paraId="00000020">
      <w:pPr>
        <w:spacing w:after="0" w:lineRule="auto"/>
        <w:rPr/>
      </w:pPr>
      <w:r w:rsidDel="00000000" w:rsidR="00000000" w:rsidRPr="00000000">
        <w:rPr>
          <w:rtl w:val="0"/>
        </w:rPr>
        <w:tab/>
        <w:tab/>
        <w:tab/>
        <w:tab/>
        <w:tab/>
        <w:tab/>
        <w:tab/>
        <w:tab/>
        <w:tab/>
        <w:tab/>
        <w:tab/>
        <w:tab/>
        <w:tab/>
        <w:tab/>
        <w:tab/>
        <w:tab/>
        <w:tab/>
        <w:tab/>
        <w:tab/>
        <w:tab/>
        <w:tab/>
        <w:tab/>
        <w:tab/>
        <w:tab/>
        <w:tab/>
      </w:r>
    </w:p>
    <w:p w:rsidR="00000000" w:rsidDel="00000000" w:rsidP="00000000" w:rsidRDefault="00000000" w:rsidRPr="00000000" w14:paraId="00000021">
      <w:pPr>
        <w:spacing w:after="0" w:lineRule="auto"/>
        <w:rPr>
          <w:b w:val="1"/>
          <w:i w:val="1"/>
          <w:u w:val="single"/>
        </w:rPr>
      </w:pPr>
      <w:r w:rsidDel="00000000" w:rsidR="00000000" w:rsidRPr="00000000">
        <w:rPr>
          <w:b w:val="1"/>
          <w:i w:val="1"/>
          <w:u w:val="single"/>
          <w:rtl w:val="0"/>
        </w:rPr>
        <w:t xml:space="preserve">Prerequisites:</w:t>
      </w:r>
    </w:p>
    <w:p w:rsidR="00000000" w:rsidDel="00000000" w:rsidP="00000000" w:rsidRDefault="00000000" w:rsidRPr="00000000" w14:paraId="00000022">
      <w:pPr>
        <w:spacing w:after="0" w:lineRule="auto"/>
        <w:rPr>
          <w:u w:val="single"/>
        </w:rPr>
      </w:pPr>
      <w:r w:rsidDel="00000000" w:rsidR="00000000" w:rsidRPr="00000000">
        <w:rPr>
          <w:rtl w:val="0"/>
        </w:rPr>
      </w:r>
    </w:p>
    <w:p w:rsidR="00000000" w:rsidDel="00000000" w:rsidP="00000000" w:rsidRDefault="00000000" w:rsidRPr="00000000" w14:paraId="00000023">
      <w:pPr>
        <w:spacing w:after="0" w:lineRule="auto"/>
        <w:rPr/>
      </w:pPr>
      <w:r w:rsidDel="00000000" w:rsidR="00000000" w:rsidRPr="00000000">
        <w:rPr>
          <w:rtl w:val="0"/>
        </w:rPr>
        <w:t xml:space="preserve">The prerequisites for this course are the completion of Algebra 1 and English 10 with a grade of “C”</w:t>
      </w:r>
    </w:p>
    <w:p w:rsidR="00000000" w:rsidDel="00000000" w:rsidP="00000000" w:rsidRDefault="00000000" w:rsidRPr="00000000" w14:paraId="00000024">
      <w:pPr>
        <w:spacing w:after="0" w:lineRule="auto"/>
        <w:rPr>
          <w:u w:val="single"/>
        </w:rPr>
      </w:pPr>
      <w:r w:rsidDel="00000000" w:rsidR="00000000" w:rsidRPr="00000000">
        <w:rPr>
          <w:rtl w:val="0"/>
        </w:rPr>
        <w:t xml:space="preserve">Or better.</w:t>
      </w:r>
      <w:r w:rsidDel="00000000" w:rsidR="00000000" w:rsidRPr="00000000">
        <w:rPr>
          <w:rtl w:val="0"/>
        </w:rPr>
      </w:r>
    </w:p>
    <w:p w:rsidR="00000000" w:rsidDel="00000000" w:rsidP="00000000" w:rsidRDefault="00000000" w:rsidRPr="00000000" w14:paraId="00000025">
      <w:pPr>
        <w:spacing w:after="0" w:lineRule="auto"/>
        <w:rPr/>
      </w:pPr>
      <w:r w:rsidDel="00000000" w:rsidR="00000000" w:rsidRPr="00000000">
        <w:rPr>
          <w:rtl w:val="0"/>
        </w:rPr>
      </w:r>
    </w:p>
    <w:p w:rsidR="00000000" w:rsidDel="00000000" w:rsidP="00000000" w:rsidRDefault="00000000" w:rsidRPr="00000000" w14:paraId="00000026">
      <w:pPr>
        <w:spacing w:after="0" w:lineRule="auto"/>
        <w:rPr>
          <w:b w:val="1"/>
          <w:u w:val="single"/>
        </w:rPr>
      </w:pPr>
      <w:r w:rsidDel="00000000" w:rsidR="00000000" w:rsidRPr="00000000">
        <w:rPr>
          <w:b w:val="1"/>
          <w:i w:val="1"/>
          <w:u w:val="single"/>
          <w:rtl w:val="0"/>
        </w:rPr>
        <w:t xml:space="preserve">Length of course</w:t>
      </w:r>
      <w:r w:rsidDel="00000000" w:rsidR="00000000" w:rsidRPr="00000000">
        <w:rPr>
          <w:b w:val="1"/>
          <w:i w:val="1"/>
          <w:rtl w:val="0"/>
        </w:rPr>
        <w:t xml:space="preserve">:  </w:t>
      </w:r>
      <w:r w:rsidDel="00000000" w:rsidR="00000000" w:rsidRPr="00000000">
        <w:rPr>
          <w:b w:val="1"/>
          <w:rtl w:val="0"/>
        </w:rPr>
        <w:t xml:space="preserve">          1-year program</w:t>
      </w:r>
      <w:r w:rsidDel="00000000" w:rsidR="00000000" w:rsidRPr="00000000">
        <w:rPr>
          <w:b w:val="1"/>
          <w:u w:val="single"/>
          <w:rtl w:val="0"/>
        </w:rPr>
        <w:t xml:space="preserve">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b w:val="1"/>
          <w:i w:val="1"/>
          <w:u w:val="single"/>
        </w:rPr>
      </w:pPr>
      <w:r w:rsidDel="00000000" w:rsidR="00000000" w:rsidRPr="00000000">
        <w:rPr>
          <w:b w:val="1"/>
          <w:i w:val="1"/>
          <w:u w:val="single"/>
          <w:rtl w:val="0"/>
        </w:rPr>
        <w:t xml:space="preserve">Evaluation Methods:</w:t>
      </w:r>
    </w:p>
    <w:p w:rsidR="00000000" w:rsidDel="00000000" w:rsidP="00000000" w:rsidRDefault="00000000" w:rsidRPr="00000000" w14:paraId="00000029">
      <w:pPr>
        <w:rPr/>
      </w:pPr>
      <w:r w:rsidDel="00000000" w:rsidR="00000000" w:rsidRPr="00000000">
        <w:rPr>
          <w:b w:val="1"/>
          <w:i w:val="1"/>
          <w:u w:val="single"/>
          <w:rtl w:val="0"/>
        </w:rPr>
        <w:t xml:space="preserve">Related Instruction:</w:t>
      </w:r>
      <w:r w:rsidDel="00000000" w:rsidR="00000000" w:rsidRPr="00000000">
        <w:rPr>
          <w:rtl w:val="0"/>
        </w:rPr>
        <w:tab/>
        <w:t xml:space="preserve">(33%)           </w:t>
      </w:r>
      <w:r w:rsidDel="00000000" w:rsidR="00000000" w:rsidRPr="00000000">
        <w:rPr>
          <w:color w:val="ff0000"/>
          <w:u w:val="single"/>
          <w:rtl w:val="0"/>
        </w:rPr>
        <w:t xml:space="preserve">Theory  </w:t>
      </w:r>
      <w:r w:rsidDel="00000000" w:rsidR="00000000" w:rsidRPr="00000000">
        <w:rPr>
          <w:rtl w:val="0"/>
        </w:rPr>
        <w:t xml:space="preserve"> </w:t>
      </w:r>
    </w:p>
    <w:p w:rsidR="00000000" w:rsidDel="00000000" w:rsidP="00000000" w:rsidRDefault="00000000" w:rsidRPr="00000000" w14:paraId="0000002A">
      <w:pPr>
        <w:tabs>
          <w:tab w:val="left" w:leader="none" w:pos="720"/>
          <w:tab w:val="left" w:leader="none" w:pos="1440"/>
          <w:tab w:val="left" w:leader="none" w:pos="2160"/>
          <w:tab w:val="left" w:leader="none" w:pos="3090"/>
        </w:tabs>
        <w:rPr/>
      </w:pPr>
      <w:r w:rsidDel="00000000" w:rsidR="00000000" w:rsidRPr="00000000">
        <w:rPr>
          <w:b w:val="1"/>
          <w:i w:val="1"/>
          <w:u w:val="single"/>
          <w:rtl w:val="0"/>
        </w:rPr>
        <w:t xml:space="preserve">Employability Skills:</w:t>
      </w:r>
      <w:r w:rsidDel="00000000" w:rsidR="00000000" w:rsidRPr="00000000">
        <w:rPr>
          <w:rtl w:val="0"/>
        </w:rPr>
        <w:tab/>
        <w:t xml:space="preserve">(34%)</w:t>
        <w:tab/>
        <w:t xml:space="preserve">   </w:t>
      </w:r>
      <w:r w:rsidDel="00000000" w:rsidR="00000000" w:rsidRPr="00000000">
        <w:rPr>
          <w:color w:val="ff0000"/>
          <w:u w:val="single"/>
          <w:rtl w:val="0"/>
        </w:rPr>
        <w:t xml:space="preserve">Readiness to Work</w:t>
      </w:r>
      <w:r w:rsidDel="00000000" w:rsidR="00000000" w:rsidRPr="00000000">
        <w:rPr>
          <w:rtl w:val="0"/>
        </w:rPr>
      </w:r>
    </w:p>
    <w:p w:rsidR="00000000" w:rsidDel="00000000" w:rsidP="00000000" w:rsidRDefault="00000000" w:rsidRPr="00000000" w14:paraId="0000002B">
      <w:pPr>
        <w:rPr/>
      </w:pPr>
      <w:r w:rsidDel="00000000" w:rsidR="00000000" w:rsidRPr="00000000">
        <w:rPr>
          <w:b w:val="1"/>
          <w:i w:val="1"/>
          <w:u w:val="single"/>
          <w:rtl w:val="0"/>
        </w:rPr>
        <w:t xml:space="preserve">Competencies:</w:t>
      </w:r>
      <w:r w:rsidDel="00000000" w:rsidR="00000000" w:rsidRPr="00000000">
        <w:rPr>
          <w:i w:val="1"/>
          <w:rtl w:val="0"/>
        </w:rPr>
        <w:tab/>
      </w:r>
      <w:r w:rsidDel="00000000" w:rsidR="00000000" w:rsidRPr="00000000">
        <w:rPr>
          <w:rtl w:val="0"/>
        </w:rPr>
        <w:tab/>
        <w:t xml:space="preserve">(33%)           </w:t>
      </w:r>
      <w:r w:rsidDel="00000000" w:rsidR="00000000" w:rsidRPr="00000000">
        <w:rPr>
          <w:color w:val="ff0000"/>
          <w:u w:val="single"/>
          <w:rtl w:val="0"/>
        </w:rPr>
        <w:t xml:space="preserve">Demonstrated Skills</w:t>
      </w: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b w:val="1"/>
          <w:i w:val="1"/>
          <w:u w:val="single"/>
        </w:rPr>
      </w:pPr>
      <w:r w:rsidDel="00000000" w:rsidR="00000000" w:rsidRPr="00000000">
        <w:rPr>
          <w:b w:val="1"/>
          <w:i w:val="1"/>
          <w:u w:val="single"/>
          <w:rtl w:val="0"/>
        </w:rPr>
        <w:t xml:space="preserve">Assessment Plan: </w:t>
      </w:r>
    </w:p>
    <w:p w:rsidR="00000000" w:rsidDel="00000000" w:rsidP="00000000" w:rsidRDefault="00000000" w:rsidRPr="00000000" w14:paraId="0000002E">
      <w:pPr>
        <w:rPr/>
      </w:pPr>
      <w:r w:rsidDel="00000000" w:rsidR="00000000" w:rsidRPr="00000000">
        <w:rPr>
          <w:rtl w:val="0"/>
        </w:rPr>
        <w:t xml:space="preserve">Grades for this course will be based on the following levels of performances:</w:t>
      </w:r>
    </w:p>
    <w:p w:rsidR="00000000" w:rsidDel="00000000" w:rsidP="00000000" w:rsidRDefault="00000000" w:rsidRPr="00000000" w14:paraId="0000002F">
      <w:pPr>
        <w:rPr/>
      </w:pPr>
      <w:r w:rsidDel="00000000" w:rsidR="00000000" w:rsidRPr="00000000">
        <w:rPr>
          <w:rtl w:val="0"/>
        </w:rPr>
        <w:t xml:space="preserve">Grade Performance Standards</w:t>
      </w:r>
    </w:p>
    <w:p w:rsidR="00000000" w:rsidDel="00000000" w:rsidP="00000000" w:rsidRDefault="00000000" w:rsidRPr="00000000" w14:paraId="00000030">
      <w:pPr>
        <w:rPr/>
      </w:pPr>
      <w:r w:rsidDel="00000000" w:rsidR="00000000" w:rsidRPr="00000000">
        <w:rPr>
          <w:rtl w:val="0"/>
        </w:rPr>
        <w:tab/>
        <w:t xml:space="preserve">A</w:t>
        <w:tab/>
        <w:t xml:space="preserve">90-100</w:t>
      </w:r>
    </w:p>
    <w:p w:rsidR="00000000" w:rsidDel="00000000" w:rsidP="00000000" w:rsidRDefault="00000000" w:rsidRPr="00000000" w14:paraId="00000031">
      <w:pPr>
        <w:rPr/>
      </w:pPr>
      <w:r w:rsidDel="00000000" w:rsidR="00000000" w:rsidRPr="00000000">
        <w:rPr>
          <w:rtl w:val="0"/>
        </w:rPr>
        <w:tab/>
        <w:t xml:space="preserve">B</w:t>
        <w:tab/>
        <w:t xml:space="preserve">80-90</w:t>
      </w:r>
    </w:p>
    <w:p w:rsidR="00000000" w:rsidDel="00000000" w:rsidP="00000000" w:rsidRDefault="00000000" w:rsidRPr="00000000" w14:paraId="00000032">
      <w:pPr>
        <w:rPr/>
      </w:pPr>
      <w:r w:rsidDel="00000000" w:rsidR="00000000" w:rsidRPr="00000000">
        <w:rPr>
          <w:rtl w:val="0"/>
        </w:rPr>
        <w:tab/>
        <w:t xml:space="preserve">C</w:t>
        <w:tab/>
        <w:t xml:space="preserve">70-79</w:t>
      </w:r>
    </w:p>
    <w:p w:rsidR="00000000" w:rsidDel="00000000" w:rsidP="00000000" w:rsidRDefault="00000000" w:rsidRPr="00000000" w14:paraId="00000033">
      <w:pPr>
        <w:rPr/>
      </w:pPr>
      <w:r w:rsidDel="00000000" w:rsidR="00000000" w:rsidRPr="00000000">
        <w:rPr>
          <w:rtl w:val="0"/>
        </w:rPr>
        <w:tab/>
        <w:t xml:space="preserve">D </w:t>
        <w:tab/>
        <w:t xml:space="preserve">60-69</w:t>
      </w:r>
    </w:p>
    <w:p w:rsidR="00000000" w:rsidDel="00000000" w:rsidP="00000000" w:rsidRDefault="00000000" w:rsidRPr="00000000" w14:paraId="00000034">
      <w:pPr>
        <w:rPr/>
      </w:pPr>
      <w:r w:rsidDel="00000000" w:rsidR="00000000" w:rsidRPr="00000000">
        <w:rPr>
          <w:rtl w:val="0"/>
        </w:rPr>
        <w:tab/>
        <w:t xml:space="preserve">F             0-59</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b w:val="1"/>
          <w:i w:val="1"/>
          <w:color w:val="ff0000"/>
          <w:u w:val="single"/>
        </w:rPr>
      </w:pPr>
      <w:r w:rsidDel="00000000" w:rsidR="00000000" w:rsidRPr="00000000">
        <w:rPr>
          <w:b w:val="1"/>
          <w:i w:val="1"/>
          <w:color w:val="ff0000"/>
          <w:u w:val="single"/>
          <w:rtl w:val="0"/>
        </w:rPr>
        <w:t xml:space="preserve">**LATE ASSIGNMENTS WILL NOT BE ACCEPTED!!!!**</w:t>
      </w:r>
    </w:p>
    <w:p w:rsidR="00000000" w:rsidDel="00000000" w:rsidP="00000000" w:rsidRDefault="00000000" w:rsidRPr="00000000" w14:paraId="00000037">
      <w:pPr>
        <w:rPr>
          <w:b w:val="1"/>
          <w:i w:val="1"/>
          <w:u w:val="single"/>
        </w:rPr>
      </w:pPr>
      <w:r w:rsidDel="00000000" w:rsidR="00000000" w:rsidRPr="00000000">
        <w:rPr>
          <w:rtl w:val="0"/>
        </w:rPr>
      </w:r>
    </w:p>
    <w:p w:rsidR="00000000" w:rsidDel="00000000" w:rsidP="00000000" w:rsidRDefault="00000000" w:rsidRPr="00000000" w14:paraId="00000038">
      <w:pPr>
        <w:rPr>
          <w:b w:val="1"/>
          <w:i w:val="1"/>
          <w:u w:val="single"/>
        </w:rPr>
      </w:pPr>
      <w:r w:rsidDel="00000000" w:rsidR="00000000" w:rsidRPr="00000000">
        <w:rPr>
          <w:b w:val="1"/>
          <w:i w:val="1"/>
          <w:u w:val="single"/>
          <w:rtl w:val="0"/>
        </w:rPr>
        <w:t xml:space="preserve">Employability Rubric:</w:t>
      </w:r>
    </w:p>
    <w:p w:rsidR="00000000" w:rsidDel="00000000" w:rsidP="00000000" w:rsidRDefault="00000000" w:rsidRPr="00000000" w14:paraId="00000039">
      <w:pPr>
        <w:rPr/>
      </w:pPr>
      <w:r w:rsidDel="00000000" w:rsidR="00000000" w:rsidRPr="00000000">
        <w:rPr>
          <w:rtl w:val="0"/>
        </w:rPr>
        <w:t xml:space="preserve">Students will be graded weekly on employability skills. They will be expected to be professional; as would be required in the field. Points will be deducted for</w:t>
      </w:r>
      <w:r w:rsidDel="00000000" w:rsidR="00000000" w:rsidRPr="00000000">
        <w:rPr>
          <w:i w:val="1"/>
          <w:rtl w:val="0"/>
        </w:rPr>
        <w:t xml:space="preserve"> </w:t>
      </w:r>
      <w:r w:rsidDel="00000000" w:rsidR="00000000" w:rsidRPr="00000000">
        <w:rPr>
          <w:b w:val="1"/>
          <w:i w:val="1"/>
          <w:u w:val="single"/>
          <w:rtl w:val="0"/>
        </w:rPr>
        <w:t xml:space="preserve">each</w:t>
      </w:r>
      <w:r w:rsidDel="00000000" w:rsidR="00000000" w:rsidRPr="00000000">
        <w:rPr>
          <w:rtl w:val="0"/>
        </w:rPr>
        <w:t xml:space="preserve"> occurrence which may reflect in their weekly grade! </w:t>
      </w:r>
    </w:p>
    <w:p w:rsidR="00000000" w:rsidDel="00000000" w:rsidP="00000000" w:rsidRDefault="00000000" w:rsidRPr="00000000" w14:paraId="0000003A">
      <w:pPr>
        <w:rPr/>
      </w:pPr>
      <w:r w:rsidDel="00000000" w:rsidR="00000000" w:rsidRPr="00000000">
        <w:rPr>
          <w:rtl w:val="0"/>
        </w:rPr>
        <w:t xml:space="preserve">Workforce Wednesday Assignment= 20 pts</w:t>
      </w:r>
    </w:p>
    <w:p w:rsidR="00000000" w:rsidDel="00000000" w:rsidP="00000000" w:rsidRDefault="00000000" w:rsidRPr="00000000" w14:paraId="0000003B">
      <w:pPr>
        <w:rPr/>
      </w:pPr>
      <w:r w:rsidDel="00000000" w:rsidR="00000000" w:rsidRPr="00000000">
        <w:rPr>
          <w:rtl w:val="0"/>
        </w:rPr>
        <w:t xml:space="preserve">Unexcused Absence= 10 pts</w:t>
      </w:r>
    </w:p>
    <w:p w:rsidR="00000000" w:rsidDel="00000000" w:rsidP="00000000" w:rsidRDefault="00000000" w:rsidRPr="00000000" w14:paraId="0000003C">
      <w:pPr>
        <w:rPr/>
      </w:pPr>
      <w:r w:rsidDel="00000000" w:rsidR="00000000" w:rsidRPr="00000000">
        <w:rPr>
          <w:rtl w:val="0"/>
        </w:rPr>
        <w:t xml:space="preserve">Insubordinate Behavior= 10 pts</w:t>
      </w:r>
    </w:p>
    <w:p w:rsidR="00000000" w:rsidDel="00000000" w:rsidP="00000000" w:rsidRDefault="00000000" w:rsidRPr="00000000" w14:paraId="0000003D">
      <w:pPr>
        <w:rPr/>
      </w:pPr>
      <w:r w:rsidDel="00000000" w:rsidR="00000000" w:rsidRPr="00000000">
        <w:rPr>
          <w:rtl w:val="0"/>
        </w:rPr>
        <w:t xml:space="preserve">Phones Out= 5 pts</w:t>
      </w:r>
    </w:p>
    <w:p w:rsidR="00000000" w:rsidDel="00000000" w:rsidP="00000000" w:rsidRDefault="00000000" w:rsidRPr="00000000" w14:paraId="0000003E">
      <w:pPr>
        <w:rPr/>
      </w:pPr>
      <w:r w:rsidDel="00000000" w:rsidR="00000000" w:rsidRPr="00000000">
        <w:rPr>
          <w:rtl w:val="0"/>
        </w:rPr>
        <w:t xml:space="preserve">Participation= 5 pts</w:t>
      </w:r>
    </w:p>
    <w:p w:rsidR="00000000" w:rsidDel="00000000" w:rsidP="00000000" w:rsidRDefault="00000000" w:rsidRPr="00000000" w14:paraId="0000003F">
      <w:pPr>
        <w:rPr/>
      </w:pPr>
      <w:r w:rsidDel="00000000" w:rsidR="00000000" w:rsidRPr="00000000">
        <w:rPr>
          <w:rtl w:val="0"/>
        </w:rPr>
        <w:t xml:space="preserve">PPE= 5 pts</w:t>
      </w:r>
    </w:p>
    <w:p w:rsidR="00000000" w:rsidDel="00000000" w:rsidP="00000000" w:rsidRDefault="00000000" w:rsidRPr="00000000" w14:paraId="00000040">
      <w:pPr>
        <w:rPr/>
      </w:pPr>
      <w:r w:rsidDel="00000000" w:rsidR="00000000" w:rsidRPr="00000000">
        <w:rPr>
          <w:rtl w:val="0"/>
        </w:rPr>
        <w:t xml:space="preserve">Work Shirt= 5 pts</w:t>
      </w:r>
    </w:p>
    <w:p w:rsidR="00000000" w:rsidDel="00000000" w:rsidP="00000000" w:rsidRDefault="00000000" w:rsidRPr="00000000" w14:paraId="00000041">
      <w:pPr>
        <w:rPr/>
      </w:pPr>
      <w:r w:rsidDel="00000000" w:rsidR="00000000" w:rsidRPr="00000000">
        <w:rPr>
          <w:rtl w:val="0"/>
        </w:rPr>
        <w:t xml:space="preserve">Tardy/ Leaving Early without Permission= 5 pts</w:t>
      </w:r>
    </w:p>
    <w:p w:rsidR="00000000" w:rsidDel="00000000" w:rsidP="00000000" w:rsidRDefault="00000000" w:rsidRPr="00000000" w14:paraId="00000042">
      <w:pPr>
        <w:rPr/>
      </w:pPr>
      <w:r w:rsidDel="00000000" w:rsidR="00000000" w:rsidRPr="00000000">
        <w:rPr>
          <w:rtl w:val="0"/>
        </w:rPr>
        <w:t xml:space="preserve">Inappropriate Language= 5 pts</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b w:val="1"/>
          <w:i w:val="1"/>
          <w:u w:val="single"/>
        </w:rPr>
      </w:pPr>
      <w:r w:rsidDel="00000000" w:rsidR="00000000" w:rsidRPr="00000000">
        <w:rPr>
          <w:b w:val="1"/>
          <w:i w:val="1"/>
          <w:u w:val="single"/>
          <w:rtl w:val="0"/>
        </w:rPr>
        <w:t xml:space="preserve">OSHA 10:</w:t>
      </w:r>
    </w:p>
    <w:p w:rsidR="00000000" w:rsidDel="00000000" w:rsidP="00000000" w:rsidRDefault="00000000" w:rsidRPr="00000000" w14:paraId="00000045">
      <w:pPr>
        <w:rPr/>
      </w:pPr>
      <w:r w:rsidDel="00000000" w:rsidR="00000000" w:rsidRPr="00000000">
        <w:rPr>
          <w:rtl w:val="0"/>
        </w:rPr>
        <w:t xml:space="preserve">*Students will be required to successfully obtain their OSHA 10 Certification before participating in any hands-on activities in the lab.</w:t>
      </w:r>
    </w:p>
    <w:p w:rsidR="00000000" w:rsidDel="00000000" w:rsidP="00000000" w:rsidRDefault="00000000" w:rsidRPr="00000000" w14:paraId="00000046">
      <w:pPr>
        <w:rPr>
          <w:b w:val="1"/>
          <w:i w:val="1"/>
          <w:u w:val="single"/>
        </w:rPr>
      </w:pPr>
      <w:r w:rsidDel="00000000" w:rsidR="00000000" w:rsidRPr="00000000">
        <w:rPr>
          <w:rtl w:val="0"/>
        </w:rPr>
      </w:r>
    </w:p>
    <w:p w:rsidR="00000000" w:rsidDel="00000000" w:rsidP="00000000" w:rsidRDefault="00000000" w:rsidRPr="00000000" w14:paraId="00000047">
      <w:pPr>
        <w:rPr>
          <w:b w:val="1"/>
          <w:i w:val="1"/>
          <w:u w:val="single"/>
        </w:rPr>
      </w:pPr>
      <w:r w:rsidDel="00000000" w:rsidR="00000000" w:rsidRPr="00000000">
        <w:rPr>
          <w:b w:val="1"/>
          <w:i w:val="1"/>
          <w:u w:val="single"/>
          <w:rtl w:val="0"/>
        </w:rPr>
        <w:t xml:space="preserve">NCCER Accreditation:</w:t>
      </w:r>
    </w:p>
    <w:p w:rsidR="00000000" w:rsidDel="00000000" w:rsidP="00000000" w:rsidRDefault="00000000" w:rsidRPr="00000000" w14:paraId="00000048">
      <w:pPr>
        <w:rPr/>
      </w:pPr>
      <w:r w:rsidDel="00000000" w:rsidR="00000000" w:rsidRPr="00000000">
        <w:rPr>
          <w:rtl w:val="0"/>
        </w:rPr>
        <w:t xml:space="preserve">*Students will be proctored for each NCCER module test. Successful completion of each module testing with a final average score of 70% or better will receive the Level 1 NCCER accreditation. </w:t>
      </w:r>
    </w:p>
    <w:p w:rsidR="00000000" w:rsidDel="00000000" w:rsidP="00000000" w:rsidRDefault="00000000" w:rsidRPr="00000000" w14:paraId="00000049">
      <w:pPr>
        <w:rPr>
          <w:b w:val="1"/>
          <w:i w:val="1"/>
          <w:u w:val="single"/>
        </w:rPr>
      </w:pPr>
      <w:r w:rsidDel="00000000" w:rsidR="00000000" w:rsidRPr="00000000">
        <w:rPr>
          <w:rtl w:val="0"/>
        </w:rPr>
      </w:r>
    </w:p>
    <w:p w:rsidR="00000000" w:rsidDel="00000000" w:rsidP="00000000" w:rsidRDefault="00000000" w:rsidRPr="00000000" w14:paraId="0000004A">
      <w:pPr>
        <w:rPr>
          <w:b w:val="1"/>
          <w:i w:val="1"/>
          <w:u w:val="single"/>
        </w:rPr>
      </w:pPr>
      <w:r w:rsidDel="00000000" w:rsidR="00000000" w:rsidRPr="00000000">
        <w:rPr>
          <w:b w:val="1"/>
          <w:i w:val="1"/>
          <w:u w:val="single"/>
          <w:rtl w:val="0"/>
        </w:rPr>
        <w:t xml:space="preserve">Attendance:</w:t>
      </w:r>
    </w:p>
    <w:p w:rsidR="00000000" w:rsidDel="00000000" w:rsidP="00000000" w:rsidRDefault="00000000" w:rsidRPr="00000000" w14:paraId="0000004B">
      <w:pPr>
        <w:rPr/>
      </w:pPr>
      <w:r w:rsidDel="00000000" w:rsidR="00000000" w:rsidRPr="00000000">
        <w:rPr>
          <w:rtl w:val="0"/>
        </w:rPr>
        <w:t xml:space="preserve">The Attendance Policy is outlined in the Student Code of Conduct Manual. (</w:t>
      </w:r>
      <w:r w:rsidDel="00000000" w:rsidR="00000000" w:rsidRPr="00000000">
        <w:rPr>
          <w:b w:val="1"/>
          <w:rtl w:val="0"/>
        </w:rPr>
        <w:t xml:space="preserve">PLEASE READ</w:t>
      </w:r>
      <w:r w:rsidDel="00000000" w:rsidR="00000000" w:rsidRPr="00000000">
        <w:rPr>
          <w:rtl w:val="0"/>
        </w:rPr>
        <w:t xml:space="preserve">)</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b w:val="1"/>
          <w:i w:val="1"/>
          <w:u w:val="single"/>
        </w:rPr>
      </w:pPr>
      <w:r w:rsidDel="00000000" w:rsidR="00000000" w:rsidRPr="00000000">
        <w:rPr>
          <w:b w:val="1"/>
          <w:i w:val="1"/>
          <w:u w:val="single"/>
          <w:rtl w:val="0"/>
        </w:rPr>
        <w:t xml:space="preserve">Classroom rules and regulations:</w:t>
      </w:r>
    </w:p>
    <w:p w:rsidR="00000000" w:rsidDel="00000000" w:rsidP="00000000" w:rsidRDefault="00000000" w:rsidRPr="00000000" w14:paraId="0000004E">
      <w:pPr>
        <w:rPr/>
      </w:pPr>
      <w:r w:rsidDel="00000000" w:rsidR="00000000" w:rsidRPr="00000000">
        <w:rPr>
          <w:rtl w:val="0"/>
        </w:rPr>
        <w:t xml:space="preserve">Follow the Students code of conduct (Students Rights and Responsibilities Handbook)</w:t>
      </w:r>
    </w:p>
    <w:p w:rsidR="00000000" w:rsidDel="00000000" w:rsidP="00000000" w:rsidRDefault="00000000" w:rsidRPr="00000000" w14:paraId="0000004F">
      <w:pPr>
        <w:rPr/>
      </w:pPr>
      <w:r w:rsidDel="00000000" w:rsidR="00000000" w:rsidRPr="00000000">
        <w:rPr>
          <w:rtl w:val="0"/>
        </w:rPr>
        <w:t xml:space="preserve">Students should be on time</w:t>
      </w:r>
    </w:p>
    <w:p w:rsidR="00000000" w:rsidDel="00000000" w:rsidP="00000000" w:rsidRDefault="00000000" w:rsidRPr="00000000" w14:paraId="00000050">
      <w:pPr>
        <w:rPr/>
      </w:pPr>
      <w:r w:rsidDel="00000000" w:rsidR="00000000" w:rsidRPr="00000000">
        <w:rPr>
          <w:rtl w:val="0"/>
        </w:rPr>
        <w:t xml:space="preserve">No talking during the teacher or guest speaker’s presentation</w:t>
      </w:r>
    </w:p>
    <w:p w:rsidR="00000000" w:rsidDel="00000000" w:rsidP="00000000" w:rsidRDefault="00000000" w:rsidRPr="00000000" w14:paraId="00000051">
      <w:pPr>
        <w:rPr/>
      </w:pPr>
      <w:r w:rsidDel="00000000" w:rsidR="00000000" w:rsidRPr="00000000">
        <w:rPr>
          <w:rtl w:val="0"/>
        </w:rPr>
        <w:t xml:space="preserve">No cell phones or other electronic device use in the classroom (unless given explicit approval by the instructor.)</w:t>
      </w:r>
    </w:p>
    <w:p w:rsidR="00000000" w:rsidDel="00000000" w:rsidP="00000000" w:rsidRDefault="00000000" w:rsidRPr="00000000" w14:paraId="00000052">
      <w:pPr>
        <w:rPr/>
      </w:pPr>
      <w:r w:rsidDel="00000000" w:rsidR="00000000" w:rsidRPr="00000000">
        <w:rPr>
          <w:rtl w:val="0"/>
        </w:rPr>
        <w:t xml:space="preserve">Students will be respectful to others at all times</w:t>
      </w:r>
    </w:p>
    <w:p w:rsidR="00000000" w:rsidDel="00000000" w:rsidP="00000000" w:rsidRDefault="00000000" w:rsidRPr="00000000" w14:paraId="00000053">
      <w:pPr>
        <w:rPr/>
      </w:pPr>
      <w:r w:rsidDel="00000000" w:rsidR="00000000" w:rsidRPr="00000000">
        <w:rPr>
          <w:rtl w:val="0"/>
        </w:rPr>
        <w:t xml:space="preserve">Students will be required to wear PPE while working in the Lab</w:t>
      </w:r>
    </w:p>
    <w:p w:rsidR="00000000" w:rsidDel="00000000" w:rsidP="00000000" w:rsidRDefault="00000000" w:rsidRPr="00000000" w14:paraId="00000054">
      <w:pPr>
        <w:rPr/>
      </w:pPr>
      <w:r w:rsidDel="00000000" w:rsidR="00000000" w:rsidRPr="00000000">
        <w:rPr>
          <w:rtl w:val="0"/>
        </w:rPr>
        <w:t xml:space="preserve">Student must bring their Chromebooks, 3- ring binder, loose leaf paper, and writing utensils everyday</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i w:val="1"/>
        </w:rPr>
      </w:pPr>
      <w:bookmarkStart w:colFirst="0" w:colLast="0" w:name="_heading=h.gjdgxs" w:id="0"/>
      <w:bookmarkEnd w:id="0"/>
      <w:r w:rsidDel="00000000" w:rsidR="00000000" w:rsidRPr="00000000">
        <w:rPr>
          <w:i w:val="1"/>
          <w:rtl w:val="0"/>
        </w:rPr>
        <w:t xml:space="preserve">Related competencies are available on the CTE Resource Website listed above.</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spacing w:after="0" w:lineRule="auto"/>
        <w:rPr/>
      </w:pPr>
      <w:r w:rsidDel="00000000" w:rsidR="00000000" w:rsidRPr="00000000">
        <w:rPr>
          <w:b w:val="1"/>
          <w:u w:val="single"/>
          <w:rtl w:val="0"/>
        </w:rPr>
        <w:t xml:space="preserve">Virginia’s All Aspects of Industry</w:t>
      </w:r>
      <w:r w:rsidDel="00000000" w:rsidR="00000000" w:rsidRPr="00000000">
        <w:rPr>
          <w:rtl w:val="0"/>
        </w:rPr>
        <w:t xml:space="preserve">—Planning Management, Finance, Technical and Production Skills,</w:t>
      </w:r>
    </w:p>
    <w:p w:rsidR="00000000" w:rsidDel="00000000" w:rsidP="00000000" w:rsidRDefault="00000000" w:rsidRPr="00000000" w14:paraId="00000059">
      <w:pPr>
        <w:spacing w:after="0" w:lineRule="auto"/>
        <w:rPr/>
      </w:pPr>
      <w:r w:rsidDel="00000000" w:rsidR="00000000" w:rsidRPr="00000000">
        <w:rPr>
          <w:rtl w:val="0"/>
        </w:rPr>
        <w:t xml:space="preserve">Underlying Principles of Technology Labor Issues, Community, Health, Safety, and Environmental Issues.</w:t>
      </w:r>
    </w:p>
    <w:p w:rsidR="00000000" w:rsidDel="00000000" w:rsidP="00000000" w:rsidRDefault="00000000" w:rsidRPr="00000000" w14:paraId="0000005A">
      <w:pPr>
        <w:spacing w:after="0" w:lineRule="auto"/>
        <w:rPr/>
      </w:pPr>
      <w:r w:rsidDel="00000000" w:rsidR="00000000" w:rsidRPr="00000000">
        <w:rPr>
          <w:rtl w:val="0"/>
        </w:rPr>
      </w:r>
    </w:p>
    <w:p w:rsidR="00000000" w:rsidDel="00000000" w:rsidP="00000000" w:rsidRDefault="00000000" w:rsidRPr="00000000" w14:paraId="0000005B">
      <w:pPr>
        <w:spacing w:after="0" w:lineRule="auto"/>
        <w:rPr>
          <w:b w:val="1"/>
          <w:u w:val="single"/>
        </w:rPr>
      </w:pPr>
      <w:r w:rsidDel="00000000" w:rsidR="00000000" w:rsidRPr="00000000">
        <w:rPr>
          <w:rtl w:val="0"/>
        </w:rPr>
      </w:r>
    </w:p>
    <w:p w:rsidR="00000000" w:rsidDel="00000000" w:rsidP="00000000" w:rsidRDefault="00000000" w:rsidRPr="00000000" w14:paraId="0000005C">
      <w:pPr>
        <w:spacing w:after="0" w:lineRule="auto"/>
        <w:rPr/>
      </w:pPr>
      <w:r w:rsidDel="00000000" w:rsidR="00000000" w:rsidRPr="00000000">
        <w:rPr>
          <w:b w:val="1"/>
          <w:u w:val="single"/>
          <w:rtl w:val="0"/>
        </w:rPr>
        <w:t xml:space="preserve">Virginia’s Workplace Readiness Skills</w:t>
      </w:r>
      <w:r w:rsidDel="00000000" w:rsidR="00000000" w:rsidRPr="00000000">
        <w:rPr>
          <w:rtl w:val="0"/>
        </w:rPr>
        <w:t xml:space="preserve">—Demonstrate reading skills, math skills, writing skills, speaking and listening, and computer literacy on a level required for employment in chosen trade.  Reasoning, problem solving, and decision-making.  “Understanding the big picture”: strong work ethic, positive attitude, independence, initiative</w:t>
      </w:r>
      <w:r w:rsidDel="00000000" w:rsidR="00000000" w:rsidRPr="00000000">
        <w:rPr>
          <w:b w:val="1"/>
          <w:rtl w:val="0"/>
        </w:rPr>
        <w:t xml:space="preserve">, </w:t>
      </w:r>
      <w:r w:rsidDel="00000000" w:rsidR="00000000" w:rsidRPr="00000000">
        <w:rPr>
          <w:rtl w:val="0"/>
        </w:rPr>
        <w:t xml:space="preserve">self-presentation skills, satisfactory attendance, and participating as a team member to accomplish goals.    </w:t>
      </w:r>
    </w:p>
    <w:p w:rsidR="00000000" w:rsidDel="00000000" w:rsidP="00000000" w:rsidRDefault="00000000" w:rsidRPr="00000000" w14:paraId="0000005D">
      <w:pPr>
        <w:spacing w:after="0" w:lineRule="auto"/>
        <w:rPr/>
      </w:pPr>
      <w:r w:rsidDel="00000000" w:rsidR="00000000" w:rsidRPr="00000000">
        <w:rPr>
          <w:rtl w:val="0"/>
        </w:rPr>
      </w:r>
    </w:p>
    <w:p w:rsidR="00000000" w:rsidDel="00000000" w:rsidP="00000000" w:rsidRDefault="00000000" w:rsidRPr="00000000" w14:paraId="0000005E">
      <w:pPr>
        <w:spacing w:after="0" w:lineRule="auto"/>
        <w:rPr>
          <w:b w:val="1"/>
          <w:u w:val="single"/>
        </w:rPr>
      </w:pPr>
      <w:r w:rsidDel="00000000" w:rsidR="00000000" w:rsidRPr="00000000">
        <w:rPr>
          <w:rtl w:val="0"/>
        </w:rPr>
      </w:r>
    </w:p>
    <w:p w:rsidR="00000000" w:rsidDel="00000000" w:rsidP="00000000" w:rsidRDefault="00000000" w:rsidRPr="00000000" w14:paraId="0000005F">
      <w:pPr>
        <w:spacing w:after="0" w:lineRule="auto"/>
        <w:rPr>
          <w:b w:val="1"/>
          <w:u w:val="single"/>
        </w:rPr>
      </w:pPr>
      <w:r w:rsidDel="00000000" w:rsidR="00000000" w:rsidRPr="00000000">
        <w:rPr>
          <w:b w:val="1"/>
          <w:u w:val="single"/>
          <w:rtl w:val="0"/>
        </w:rPr>
        <w:t xml:space="preserve">Career Opportunities: </w:t>
      </w:r>
    </w:p>
    <w:p w:rsidR="00000000" w:rsidDel="00000000" w:rsidP="00000000" w:rsidRDefault="00000000" w:rsidRPr="00000000" w14:paraId="00000060">
      <w:pPr>
        <w:spacing w:after="0" w:lineRule="auto"/>
        <w:rPr>
          <w:b w:val="1"/>
          <w:u w:val="single"/>
        </w:rPr>
      </w:pPr>
      <w:r w:rsidDel="00000000" w:rsidR="00000000" w:rsidRPr="00000000">
        <w:rPr>
          <w:rtl w:val="0"/>
        </w:rPr>
      </w:r>
    </w:p>
    <w:p w:rsidR="00000000" w:rsidDel="00000000" w:rsidP="00000000" w:rsidRDefault="00000000" w:rsidRPr="00000000" w14:paraId="00000061">
      <w:pPr>
        <w:spacing w:after="0" w:lineRule="auto"/>
        <w:ind w:firstLine="720"/>
        <w:rPr/>
      </w:pPr>
      <w:r w:rsidDel="00000000" w:rsidR="00000000" w:rsidRPr="00000000">
        <w:rPr>
          <w:rtl w:val="0"/>
        </w:rPr>
        <w:t xml:space="preserve">Electrician</w:t>
      </w:r>
    </w:p>
    <w:p w:rsidR="00000000" w:rsidDel="00000000" w:rsidP="00000000" w:rsidRDefault="00000000" w:rsidRPr="00000000" w14:paraId="00000062">
      <w:pPr>
        <w:spacing w:after="0" w:lineRule="auto"/>
        <w:ind w:firstLine="720"/>
        <w:rPr/>
      </w:pPr>
      <w:r w:rsidDel="00000000" w:rsidR="00000000" w:rsidRPr="00000000">
        <w:rPr>
          <w:rtl w:val="0"/>
        </w:rPr>
        <w:t xml:space="preserve">Maintenance Technician</w:t>
      </w:r>
    </w:p>
    <w:p w:rsidR="00000000" w:rsidDel="00000000" w:rsidP="00000000" w:rsidRDefault="00000000" w:rsidRPr="00000000" w14:paraId="00000063">
      <w:pPr>
        <w:spacing w:after="0" w:lineRule="auto"/>
        <w:ind w:firstLine="720"/>
        <w:rPr/>
      </w:pPr>
      <w:r w:rsidDel="00000000" w:rsidR="00000000" w:rsidRPr="00000000">
        <w:rPr>
          <w:rtl w:val="0"/>
        </w:rPr>
        <w:t xml:space="preserve">Solar Power Technician</w:t>
      </w:r>
    </w:p>
    <w:p w:rsidR="00000000" w:rsidDel="00000000" w:rsidP="00000000" w:rsidRDefault="00000000" w:rsidRPr="00000000" w14:paraId="00000064">
      <w:pPr>
        <w:spacing w:after="0" w:lineRule="auto"/>
        <w:ind w:firstLine="720"/>
        <w:rPr/>
      </w:pPr>
      <w:r w:rsidDel="00000000" w:rsidR="00000000" w:rsidRPr="00000000">
        <w:rPr>
          <w:rtl w:val="0"/>
        </w:rPr>
        <w:t xml:space="preserve">Hydrogen Power Technician</w:t>
      </w:r>
    </w:p>
    <w:p w:rsidR="00000000" w:rsidDel="00000000" w:rsidP="00000000" w:rsidRDefault="00000000" w:rsidRPr="00000000" w14:paraId="00000065">
      <w:pPr>
        <w:spacing w:after="0" w:lineRule="auto"/>
        <w:ind w:firstLine="720"/>
        <w:rPr/>
      </w:pPr>
      <w:r w:rsidDel="00000000" w:rsidR="00000000" w:rsidRPr="00000000">
        <w:rPr>
          <w:rtl w:val="0"/>
        </w:rPr>
        <w:t xml:space="preserve">Telecommunication Tech</w:t>
      </w:r>
    </w:p>
    <w:p w:rsidR="00000000" w:rsidDel="00000000" w:rsidP="00000000" w:rsidRDefault="00000000" w:rsidRPr="00000000" w14:paraId="00000066">
      <w:pPr>
        <w:spacing w:after="0" w:lineRule="auto"/>
        <w:ind w:firstLine="720"/>
        <w:rPr/>
      </w:pPr>
      <w:r w:rsidDel="00000000" w:rsidR="00000000" w:rsidRPr="00000000">
        <w:rPr>
          <w:rtl w:val="0"/>
        </w:rPr>
        <w:t xml:space="preserve">Security System Technician</w:t>
      </w:r>
    </w:p>
    <w:p w:rsidR="00000000" w:rsidDel="00000000" w:rsidP="00000000" w:rsidRDefault="00000000" w:rsidRPr="00000000" w14:paraId="00000067">
      <w:pPr>
        <w:spacing w:after="0" w:lineRule="auto"/>
        <w:ind w:firstLine="720"/>
        <w:rPr/>
      </w:pPr>
      <w:r w:rsidDel="00000000" w:rsidR="00000000" w:rsidRPr="00000000">
        <w:rPr>
          <w:rtl w:val="0"/>
        </w:rPr>
        <w:t xml:space="preserve">Audio Video Technician</w:t>
      </w:r>
    </w:p>
    <w:p w:rsidR="00000000" w:rsidDel="00000000" w:rsidP="00000000" w:rsidRDefault="00000000" w:rsidRPr="00000000" w14:paraId="00000068">
      <w:pPr>
        <w:spacing w:after="0" w:lineRule="auto"/>
        <w:ind w:firstLine="720"/>
        <w:rPr/>
      </w:pPr>
      <w:r w:rsidDel="00000000" w:rsidR="00000000" w:rsidRPr="00000000">
        <w:rPr>
          <w:rtl w:val="0"/>
        </w:rPr>
        <w:t xml:space="preserve">Fire Alarm Technician</w:t>
      </w:r>
    </w:p>
    <w:p w:rsidR="00000000" w:rsidDel="00000000" w:rsidP="00000000" w:rsidRDefault="00000000" w:rsidRPr="00000000" w14:paraId="00000069">
      <w:pPr>
        <w:spacing w:after="0" w:lineRule="auto"/>
        <w:ind w:firstLine="720"/>
        <w:rPr/>
      </w:pPr>
      <w:r w:rsidDel="00000000" w:rsidR="00000000" w:rsidRPr="00000000">
        <w:rPr>
          <w:rtl w:val="0"/>
        </w:rPr>
        <w:t xml:space="preserve">Project Management</w:t>
      </w:r>
    </w:p>
    <w:p w:rsidR="00000000" w:rsidDel="00000000" w:rsidP="00000000" w:rsidRDefault="00000000" w:rsidRPr="00000000" w14:paraId="0000006A">
      <w:pPr>
        <w:spacing w:after="0" w:lineRule="auto"/>
        <w:ind w:firstLine="720"/>
        <w:rPr/>
      </w:pPr>
      <w:r w:rsidDel="00000000" w:rsidR="00000000" w:rsidRPr="00000000">
        <w:rPr>
          <w:rtl w:val="0"/>
        </w:rPr>
        <w:t xml:space="preserve">Sole Proprietor</w:t>
      </w:r>
    </w:p>
    <w:p w:rsidR="00000000" w:rsidDel="00000000" w:rsidP="00000000" w:rsidRDefault="00000000" w:rsidRPr="00000000" w14:paraId="0000006B">
      <w:pPr>
        <w:spacing w:after="0" w:lineRule="auto"/>
        <w:rPr/>
      </w:pPr>
      <w:r w:rsidDel="00000000" w:rsidR="00000000" w:rsidRPr="00000000">
        <w:rPr>
          <w:rtl w:val="0"/>
        </w:rPr>
        <w:t xml:space="preserve">      </w:t>
      </w:r>
    </w:p>
    <w:p w:rsidR="00000000" w:rsidDel="00000000" w:rsidP="00000000" w:rsidRDefault="00000000" w:rsidRPr="00000000" w14:paraId="0000006C">
      <w:pPr>
        <w:spacing w:after="0" w:lineRule="auto"/>
        <w:rPr/>
      </w:pPr>
      <w:r w:rsidDel="00000000" w:rsidR="00000000" w:rsidRPr="00000000">
        <w:rPr>
          <w:rtl w:val="0"/>
        </w:rPr>
      </w:r>
    </w:p>
    <w:p w:rsidR="00000000" w:rsidDel="00000000" w:rsidP="00000000" w:rsidRDefault="00000000" w:rsidRPr="00000000" w14:paraId="0000006D">
      <w:pPr>
        <w:spacing w:after="0" w:lineRule="auto"/>
        <w:rPr>
          <w:b w:val="1"/>
          <w:i w:val="1"/>
        </w:rPr>
      </w:pPr>
      <w:r w:rsidDel="00000000" w:rsidR="00000000" w:rsidRPr="00000000">
        <w:rPr>
          <w:rtl w:val="0"/>
        </w:rPr>
        <w:t xml:space="preserve">***</w:t>
      </w:r>
      <w:r w:rsidDel="00000000" w:rsidR="00000000" w:rsidRPr="00000000">
        <w:rPr>
          <w:b w:val="1"/>
          <w:i w:val="1"/>
          <w:rtl w:val="0"/>
        </w:rPr>
        <w:t xml:space="preserve">Students driving to New Horizons must purchase a parking decal for $35.00. Students will be sent home a parking decal form to complete. Make sure to send current registration and current insurance card to be copied and placed in file. </w:t>
      </w:r>
    </w:p>
    <w:p w:rsidR="00000000" w:rsidDel="00000000" w:rsidP="00000000" w:rsidRDefault="00000000" w:rsidRPr="00000000" w14:paraId="0000006E">
      <w:pPr>
        <w:rPr/>
      </w:pPr>
      <w:r w:rsidDel="00000000" w:rsidR="00000000" w:rsidRPr="00000000">
        <w:rPr>
          <w:rtl w:val="0"/>
        </w:rPr>
        <w:t xml:space="preserve"> </w:t>
      </w:r>
    </w:p>
    <w:sectPr>
      <w:headerReference r:id="rId9" w:type="first"/>
      <w:pgSz w:h="15840" w:w="12240"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color w:val="000000"/>
      </w:rPr>
      <w:drawing>
        <wp:inline distB="0" distT="0" distL="0" distR="0">
          <wp:extent cx="6115762" cy="1903837"/>
          <wp:effectExtent b="0" l="0" r="0" t="0"/>
          <wp:docPr descr="new-horizons-logo" id="3" name="image1.png"/>
          <a:graphic>
            <a:graphicData uri="http://schemas.openxmlformats.org/drawingml/2006/picture">
              <pic:pic>
                <pic:nvPicPr>
                  <pic:cNvPr descr="new-horizons-logo" id="0" name="image1.png"/>
                  <pic:cNvPicPr preferRelativeResize="0"/>
                </pic:nvPicPr>
                <pic:blipFill>
                  <a:blip r:embed="rId1"/>
                  <a:srcRect b="0" l="0" r="0" t="0"/>
                  <a:stretch>
                    <a:fillRect/>
                  </a:stretch>
                </pic:blipFill>
                <pic:spPr>
                  <a:xfrm>
                    <a:off x="0" y="0"/>
                    <a:ext cx="6115762" cy="1903837"/>
                  </a:xfrm>
                  <a:prstGeom prst="rect"/>
                  <a:ln/>
                </pic:spPr>
              </pic:pic>
            </a:graphicData>
          </a:graphic>
        </wp:inline>
      </w:drawing>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basedOn w:val="DefaultParagraphFont"/>
    <w:uiPriority w:val="99"/>
    <w:unhideWhenUsed w:val="1"/>
    <w:rsid w:val="000D622E"/>
    <w:rPr>
      <w:color w:val="0563c1" w:themeColor="hyperlink"/>
      <w:u w:val="single"/>
    </w:rPr>
  </w:style>
  <w:style w:type="paragraph" w:styleId="BalloonText">
    <w:name w:val="Balloon Text"/>
    <w:basedOn w:val="Normal"/>
    <w:link w:val="BalloonTextChar"/>
    <w:uiPriority w:val="99"/>
    <w:semiHidden w:val="1"/>
    <w:unhideWhenUsed w:val="1"/>
    <w:rsid w:val="00450005"/>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450005"/>
    <w:rPr>
      <w:rFonts w:ascii="Segoe UI" w:cs="Segoe UI" w:hAnsi="Segoe UI"/>
      <w:sz w:val="18"/>
      <w:szCs w:val="18"/>
    </w:rPr>
  </w:style>
  <w:style w:type="paragraph" w:styleId="Header">
    <w:name w:val="header"/>
    <w:basedOn w:val="Normal"/>
    <w:link w:val="HeaderChar"/>
    <w:uiPriority w:val="99"/>
    <w:unhideWhenUsed w:val="1"/>
    <w:rsid w:val="003B2861"/>
    <w:pPr>
      <w:tabs>
        <w:tab w:val="center" w:pos="4680"/>
        <w:tab w:val="right" w:pos="9360"/>
      </w:tabs>
      <w:spacing w:after="0" w:line="240" w:lineRule="auto"/>
    </w:pPr>
  </w:style>
  <w:style w:type="character" w:styleId="HeaderChar" w:customStyle="1">
    <w:name w:val="Header Char"/>
    <w:basedOn w:val="DefaultParagraphFont"/>
    <w:link w:val="Header"/>
    <w:uiPriority w:val="99"/>
    <w:rsid w:val="003B2861"/>
  </w:style>
  <w:style w:type="paragraph" w:styleId="Footer">
    <w:name w:val="footer"/>
    <w:basedOn w:val="Normal"/>
    <w:link w:val="FooterChar"/>
    <w:uiPriority w:val="99"/>
    <w:unhideWhenUsed w:val="1"/>
    <w:rsid w:val="003B2861"/>
    <w:pPr>
      <w:tabs>
        <w:tab w:val="center" w:pos="4680"/>
        <w:tab w:val="right" w:pos="9360"/>
      </w:tabs>
      <w:spacing w:after="0" w:line="240" w:lineRule="auto"/>
    </w:pPr>
  </w:style>
  <w:style w:type="character" w:styleId="FooterChar" w:customStyle="1">
    <w:name w:val="Footer Char"/>
    <w:basedOn w:val="DefaultParagraphFont"/>
    <w:link w:val="Footer"/>
    <w:uiPriority w:val="99"/>
    <w:rsid w:val="003B2861"/>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UnresolvedMention">
    <w:name w:val="Unresolved Mention"/>
    <w:basedOn w:val="DefaultParagraphFont"/>
    <w:uiPriority w:val="99"/>
    <w:semiHidden w:val="1"/>
    <w:unhideWhenUsed w:val="1"/>
    <w:rsid w:val="006D6B4A"/>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Rachael.cornelison@nhrec.org" TargetMode="External"/><Relationship Id="rId8" Type="http://schemas.openxmlformats.org/officeDocument/2006/relationships/hyperlink" Target="http://www.cteresource.org/vers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B1czY4jq7yufEZEXTIjqRr5wrA==">CgMxLjAyCGguZ2pkZ3hzOAByITFGajlZeVlUXzVYNU1uSVVjeHdBLS1OdzlDOXltNDNPNw==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2024-05-16T19:33:00Z</dcterms:created>
  <dc:creator>Instructor</dc:creator>
</cp:coreProperties>
</file>