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0" w:hanging="72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72"/>
          <w:szCs w:val="72"/>
          <w:u w:val="none"/>
          <w:shd w:fill="auto" w:val="clear"/>
          <w:vertAlign w:val="baseline"/>
          <w:rtl w:val="0"/>
        </w:rPr>
        <w:t xml:space="preserve">Cosmetology Syllabus</w:t>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tbl>
      <w:tblPr>
        <w:tblStyle w:val="Table1"/>
        <w:tblW w:w="8640.0" w:type="dxa"/>
        <w:jc w:val="left"/>
        <w:tblInd w:w="-115.0" w:type="dxa"/>
        <w:tblLayout w:type="fixed"/>
        <w:tblLook w:val="0000"/>
      </w:tblPr>
      <w:tblGrid>
        <w:gridCol w:w="2212"/>
        <w:gridCol w:w="6428"/>
        <w:tblGridChange w:id="0">
          <w:tblGrid>
            <w:gridCol w:w="2212"/>
            <w:gridCol w:w="6428"/>
          </w:tblGrid>
        </w:tblGridChange>
      </w:tblGrid>
      <w:tr>
        <w:trPr>
          <w:cantSplit w:val="0"/>
          <w:trHeight w:val="792" w:hRule="atLeast"/>
          <w:tblHeader w:val="0"/>
        </w:trPr>
        <w:tc>
          <w:tcPr/>
          <w:p w:rsidR="00000000" w:rsidDel="00000000" w:rsidP="00000000" w:rsidRDefault="00000000" w:rsidRPr="00000000" w14:paraId="00000004">
            <w:pPr>
              <w:spacing w:after="120" w:before="120" w:lineRule="auto"/>
              <w:rPr>
                <w:b w:val="1"/>
                <w:sz w:val="28"/>
                <w:szCs w:val="28"/>
              </w:rPr>
            </w:pPr>
            <w:r w:rsidDel="00000000" w:rsidR="00000000" w:rsidRPr="00000000">
              <w:rPr>
                <w:b w:val="1"/>
                <w:sz w:val="28"/>
                <w:szCs w:val="28"/>
                <w:rtl w:val="0"/>
              </w:rPr>
              <w:t xml:space="preserve">Program(s) </w:t>
            </w:r>
          </w:p>
        </w:tc>
        <w:tc>
          <w:tcPr/>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Cosmetology I – 420 Hours</w:t>
            </w:r>
          </w:p>
          <w:p w:rsidR="00000000" w:rsidDel="00000000" w:rsidP="00000000" w:rsidRDefault="00000000" w:rsidRPr="00000000" w14:paraId="00000007">
            <w:pPr>
              <w:rPr/>
            </w:pPr>
            <w:r w:rsidDel="00000000" w:rsidR="00000000" w:rsidRPr="00000000">
              <w:rPr>
                <w:rtl w:val="0"/>
              </w:rPr>
              <w:t xml:space="preserve">Cosmetology II – 420 Hours</w:t>
            </w:r>
          </w:p>
        </w:tc>
      </w:tr>
      <w:tr>
        <w:trPr>
          <w:cantSplit w:val="0"/>
          <w:trHeight w:val="450" w:hRule="atLeast"/>
          <w:tblHeader w:val="0"/>
        </w:trPr>
        <w:tc>
          <w:tcPr/>
          <w:p w:rsidR="00000000" w:rsidDel="00000000" w:rsidP="00000000" w:rsidRDefault="00000000" w:rsidRPr="00000000" w14:paraId="00000008">
            <w:pPr>
              <w:spacing w:after="120" w:before="120" w:lineRule="auto"/>
              <w:rPr>
                <w:b w:val="1"/>
                <w:sz w:val="28"/>
                <w:szCs w:val="28"/>
              </w:rPr>
            </w:pPr>
            <w:r w:rsidDel="00000000" w:rsidR="00000000" w:rsidRPr="00000000">
              <w:rPr>
                <w:b w:val="1"/>
                <w:sz w:val="28"/>
                <w:szCs w:val="28"/>
                <w:rtl w:val="0"/>
              </w:rPr>
              <w:t xml:space="preserve">Hours</w:t>
            </w:r>
          </w:p>
        </w:tc>
        <w:tc>
          <w:tcPr/>
          <w:p w:rsidR="00000000" w:rsidDel="00000000" w:rsidP="00000000" w:rsidRDefault="00000000" w:rsidRPr="00000000" w14:paraId="00000009">
            <w:pPr>
              <w:spacing w:after="120" w:before="120" w:lineRule="auto"/>
              <w:rPr/>
            </w:pPr>
            <w:r w:rsidDel="00000000" w:rsidR="00000000" w:rsidRPr="00000000">
              <w:rPr>
                <w:rtl w:val="0"/>
              </w:rPr>
              <w:t xml:space="preserve">840 Hours over a 2-year period.</w:t>
            </w:r>
          </w:p>
        </w:tc>
      </w:tr>
      <w:tr>
        <w:trPr>
          <w:cantSplit w:val="0"/>
          <w:tblHeader w:val="0"/>
        </w:trPr>
        <w:tc>
          <w:tcPr/>
          <w:p w:rsidR="00000000" w:rsidDel="00000000" w:rsidP="00000000" w:rsidRDefault="00000000" w:rsidRPr="00000000" w14:paraId="0000000A">
            <w:pPr>
              <w:spacing w:after="120" w:before="120" w:lineRule="auto"/>
              <w:rPr>
                <w:b w:val="1"/>
                <w:sz w:val="28"/>
                <w:szCs w:val="28"/>
              </w:rPr>
            </w:pPr>
            <w:r w:rsidDel="00000000" w:rsidR="00000000" w:rsidRPr="00000000">
              <w:rPr>
                <w:b w:val="1"/>
                <w:sz w:val="28"/>
                <w:szCs w:val="28"/>
                <w:rtl w:val="0"/>
              </w:rPr>
              <w:t xml:space="preserve">Instructor</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pPr>
            <w:r w:rsidDel="00000000" w:rsidR="00000000" w:rsidRPr="00000000">
              <w:rPr>
                <w:rtl w:val="0"/>
              </w:rPr>
              <w:t xml:space="preserve">Keyona Saulsberry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pPr>
            <w:hyperlink r:id="rId9">
              <w:r w:rsidDel="00000000" w:rsidR="00000000" w:rsidRPr="00000000">
                <w:rPr>
                  <w:color w:val="1155cc"/>
                  <w:u w:val="single"/>
                  <w:rtl w:val="0"/>
                </w:rPr>
                <w:t xml:space="preserve">Keyona.Saulsberry@nhrec.org</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757-874-4444 </w:t>
            </w:r>
            <w:r w:rsidDel="00000000" w:rsidR="00000000" w:rsidRPr="00000000">
              <w:rPr>
                <w:rtl w:val="0"/>
              </w:rPr>
              <w:t xml:space="preserve">ext.</w:t>
            </w:r>
            <w:r w:rsidDel="00000000" w:rsidR="00000000" w:rsidRPr="00000000">
              <w:rPr>
                <w:i w:val="0"/>
                <w:smallCaps w:val="0"/>
                <w:strike w:val="0"/>
                <w:color w:val="000000"/>
                <w:sz w:val="24"/>
                <w:szCs w:val="24"/>
                <w:u w:val="none"/>
                <w:shd w:fill="auto" w:val="clear"/>
                <w:vertAlign w:val="baseline"/>
                <w:rtl w:val="0"/>
              </w:rPr>
              <w:t xml:space="preserve"> 5558</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2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after="120" w:before="120" w:lineRule="auto"/>
              <w:rPr>
                <w:b w:val="1"/>
                <w:sz w:val="28"/>
                <w:szCs w:val="28"/>
              </w:rPr>
            </w:pPr>
            <w:r w:rsidDel="00000000" w:rsidR="00000000" w:rsidRPr="00000000">
              <w:rPr>
                <w:b w:val="1"/>
                <w:sz w:val="28"/>
                <w:szCs w:val="28"/>
                <w:rtl w:val="0"/>
              </w:rPr>
              <w:t xml:space="preserve">Location</w:t>
            </w:r>
          </w:p>
        </w:tc>
        <w:tc>
          <w:tcPr/>
          <w:p w:rsidR="00000000" w:rsidDel="00000000" w:rsidP="00000000" w:rsidRDefault="00000000" w:rsidRPr="00000000" w14:paraId="00000010">
            <w:pPr>
              <w:rPr/>
            </w:pPr>
            <w:r w:rsidDel="00000000" w:rsidR="00000000" w:rsidRPr="00000000">
              <w:rPr>
                <w:rtl w:val="0"/>
              </w:rPr>
              <w:t xml:space="preserve">New Horizons Woodside Lane</w:t>
            </w:r>
          </w:p>
          <w:p w:rsidR="00000000" w:rsidDel="00000000" w:rsidP="00000000" w:rsidRDefault="00000000" w:rsidRPr="00000000" w14:paraId="00000011">
            <w:pPr>
              <w:rPr/>
            </w:pPr>
            <w:r w:rsidDel="00000000" w:rsidR="00000000" w:rsidRPr="00000000">
              <w:rPr>
                <w:rtl w:val="0"/>
              </w:rPr>
              <w:t xml:space="preserve">Room Number 119 and 120</w:t>
            </w:r>
          </w:p>
          <w:p w:rsidR="00000000" w:rsidDel="00000000" w:rsidP="00000000" w:rsidRDefault="00000000" w:rsidRPr="00000000" w14:paraId="00000012">
            <w:pPr>
              <w:rPr/>
            </w:pPr>
            <w:r w:rsidDel="00000000" w:rsidR="00000000" w:rsidRPr="00000000">
              <w:rPr>
                <w:rtl w:val="0"/>
              </w:rPr>
              <w:t xml:space="preserve">13400 Woodside Lane</w:t>
            </w:r>
          </w:p>
          <w:p w:rsidR="00000000" w:rsidDel="00000000" w:rsidP="00000000" w:rsidRDefault="00000000" w:rsidRPr="00000000" w14:paraId="00000013">
            <w:pPr>
              <w:rPr/>
            </w:pPr>
            <w:r w:rsidDel="00000000" w:rsidR="00000000" w:rsidRPr="00000000">
              <w:rPr>
                <w:rtl w:val="0"/>
              </w:rPr>
              <w:t xml:space="preserve">Building A</w:t>
            </w:r>
          </w:p>
          <w:p w:rsidR="00000000" w:rsidDel="00000000" w:rsidP="00000000" w:rsidRDefault="00000000" w:rsidRPr="00000000" w14:paraId="00000014">
            <w:pPr>
              <w:rPr/>
            </w:pPr>
            <w:r w:rsidDel="00000000" w:rsidR="00000000" w:rsidRPr="00000000">
              <w:rPr>
                <w:rtl w:val="0"/>
              </w:rPr>
              <w:t xml:space="preserve">Newport News, VA 23061</w:t>
            </w:r>
          </w:p>
          <w:p w:rsidR="00000000" w:rsidDel="00000000" w:rsidP="00000000" w:rsidRDefault="00000000" w:rsidRPr="00000000" w14:paraId="00000015">
            <w:pPr>
              <w:rPr/>
            </w:pPr>
            <w:r w:rsidDel="00000000" w:rsidR="00000000" w:rsidRPr="00000000">
              <w:rPr>
                <w:rtl w:val="0"/>
              </w:rPr>
            </w:r>
          </w:p>
        </w:tc>
      </w:tr>
      <w:tr>
        <w:trPr>
          <w:cantSplit w:val="0"/>
          <w:trHeight w:val="828" w:hRule="atLeast"/>
          <w:tblHeader w:val="0"/>
        </w:trPr>
        <w:tc>
          <w:tcPr/>
          <w:p w:rsidR="00000000" w:rsidDel="00000000" w:rsidP="00000000" w:rsidRDefault="00000000" w:rsidRPr="00000000" w14:paraId="00000016">
            <w:pPr>
              <w:spacing w:after="120" w:before="120" w:lineRule="auto"/>
              <w:rPr>
                <w:b w:val="1"/>
                <w:sz w:val="28"/>
                <w:szCs w:val="28"/>
              </w:rPr>
            </w:pPr>
            <w:r w:rsidDel="00000000" w:rsidR="00000000" w:rsidRPr="00000000">
              <w:rPr>
                <w:b w:val="1"/>
                <w:sz w:val="28"/>
                <w:szCs w:val="28"/>
                <w:rtl w:val="0"/>
              </w:rPr>
              <w:t xml:space="preserve">Text and Supplements</w:t>
            </w:r>
          </w:p>
        </w:tc>
        <w:tc>
          <w:tcPr/>
          <w:p w:rsidR="00000000" w:rsidDel="00000000" w:rsidP="00000000" w:rsidRDefault="00000000" w:rsidRPr="00000000" w14:paraId="00000017">
            <w:pPr>
              <w:spacing w:after="120" w:before="120" w:lineRule="auto"/>
              <w:rPr/>
            </w:pPr>
            <w:r w:rsidDel="00000000" w:rsidR="00000000" w:rsidRPr="00000000">
              <w:rPr>
                <w:rtl w:val="0"/>
              </w:rPr>
              <w:t xml:space="preserve">Milady Standard Cosmetology, 14</w:t>
            </w:r>
            <w:r w:rsidDel="00000000" w:rsidR="00000000" w:rsidRPr="00000000">
              <w:rPr>
                <w:vertAlign w:val="superscript"/>
                <w:rtl w:val="0"/>
              </w:rPr>
              <w:t xml:space="preserve">th</w:t>
            </w:r>
            <w:r w:rsidDel="00000000" w:rsidR="00000000" w:rsidRPr="00000000">
              <w:rPr>
                <w:rtl w:val="0"/>
              </w:rPr>
              <w:t xml:space="preserve"> Edition Textbook</w:t>
            </w:r>
          </w:p>
          <w:p w:rsidR="00000000" w:rsidDel="00000000" w:rsidP="00000000" w:rsidRDefault="00000000" w:rsidRPr="00000000" w14:paraId="00000018">
            <w:pPr>
              <w:spacing w:after="120" w:before="120" w:lineRule="auto"/>
              <w:rPr/>
            </w:pPr>
            <w:r w:rsidDel="00000000" w:rsidR="00000000" w:rsidRPr="00000000">
              <w:rPr>
                <w:rtl w:val="0"/>
              </w:rPr>
              <w:t xml:space="preserve">CIMA for Milady Standard Cosmetology, 14</w:t>
            </w:r>
            <w:r w:rsidDel="00000000" w:rsidR="00000000" w:rsidRPr="00000000">
              <w:rPr>
                <w:vertAlign w:val="superscript"/>
                <w:rtl w:val="0"/>
              </w:rPr>
              <w:t xml:space="preserve">th</w:t>
            </w:r>
            <w:r w:rsidDel="00000000" w:rsidR="00000000" w:rsidRPr="00000000">
              <w:rPr>
                <w:rtl w:val="0"/>
              </w:rPr>
              <w:t xml:space="preserve"> Edition</w:t>
            </w:r>
          </w:p>
        </w:tc>
      </w:tr>
      <w:tr>
        <w:trPr>
          <w:cantSplit w:val="0"/>
          <w:trHeight w:val="630" w:hRule="atLeast"/>
          <w:tblHeader w:val="0"/>
        </w:trPr>
        <w:tc>
          <w:tcPr/>
          <w:p w:rsidR="00000000" w:rsidDel="00000000" w:rsidP="00000000" w:rsidRDefault="00000000" w:rsidRPr="00000000" w14:paraId="00000019">
            <w:pPr>
              <w:spacing w:after="120" w:before="120" w:lineRule="auto"/>
              <w:rPr>
                <w:b w:val="1"/>
                <w:sz w:val="28"/>
                <w:szCs w:val="28"/>
              </w:rPr>
            </w:pPr>
            <w:r w:rsidDel="00000000" w:rsidR="00000000" w:rsidRPr="00000000">
              <w:rPr>
                <w:b w:val="1"/>
                <w:sz w:val="28"/>
                <w:szCs w:val="28"/>
                <w:rtl w:val="0"/>
              </w:rPr>
              <w:t xml:space="preserve">Student Organization</w:t>
            </w:r>
          </w:p>
        </w:tc>
        <w:tc>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SkillsUSA</w:t>
            </w:r>
          </w:p>
        </w:tc>
      </w:tr>
      <w:tr>
        <w:trPr>
          <w:cantSplit w:val="0"/>
          <w:trHeight w:val="1602" w:hRule="atLeast"/>
          <w:tblHeader w:val="0"/>
        </w:trPr>
        <w:tc>
          <w:tcPr/>
          <w:p w:rsidR="00000000" w:rsidDel="00000000" w:rsidP="00000000" w:rsidRDefault="00000000" w:rsidRPr="00000000" w14:paraId="0000001C">
            <w:pPr>
              <w:spacing w:after="120" w:before="120" w:lineRule="auto"/>
              <w:rPr>
                <w:b w:val="1"/>
                <w:sz w:val="28"/>
                <w:szCs w:val="28"/>
              </w:rPr>
            </w:pPr>
            <w:r w:rsidDel="00000000" w:rsidR="00000000" w:rsidRPr="00000000">
              <w:rPr>
                <w:b w:val="1"/>
                <w:sz w:val="28"/>
                <w:szCs w:val="28"/>
                <w:rtl w:val="0"/>
              </w:rPr>
              <w:t xml:space="preserve">Program Description</w:t>
            </w:r>
          </w:p>
        </w:tc>
        <w:tc>
          <w:tcPr/>
          <w:p w:rsidR="00000000" w:rsidDel="00000000" w:rsidP="00000000" w:rsidRDefault="00000000" w:rsidRPr="00000000" w14:paraId="0000001D">
            <w:pPr>
              <w:spacing w:after="120" w:before="120" w:lineRule="auto"/>
              <w:rPr/>
            </w:pPr>
            <w:r w:rsidDel="00000000" w:rsidR="00000000" w:rsidRPr="00000000">
              <w:rPr>
                <w:rtl w:val="0"/>
              </w:rPr>
              <w:t xml:space="preserve">The primary purpose of this cosmetology course is to train the student in the essential practical skills, safety judgments, proper work habits, and desirable attitudes necessary to obtain licensure and for competency in entry-level positions in the cosmetology field or a related career field.</w:t>
            </w:r>
          </w:p>
          <w:p w:rsidR="00000000" w:rsidDel="00000000" w:rsidP="00000000" w:rsidRDefault="00000000" w:rsidRPr="00000000" w14:paraId="0000001E">
            <w:pPr>
              <w:spacing w:after="120"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120" w:before="120" w:lineRule="auto"/>
              <w:rPr>
                <w:b w:val="1"/>
                <w:sz w:val="28"/>
                <w:szCs w:val="28"/>
              </w:rPr>
            </w:pPr>
            <w:r w:rsidDel="00000000" w:rsidR="00000000" w:rsidRPr="00000000">
              <w:rPr>
                <w:b w:val="1"/>
                <w:sz w:val="28"/>
                <w:szCs w:val="28"/>
                <w:rtl w:val="0"/>
              </w:rPr>
              <w:t xml:space="preserve">How You Learn</w:t>
            </w:r>
          </w:p>
        </w:tc>
        <w:tc>
          <w:tcPr/>
          <w:p w:rsidR="00000000" w:rsidDel="00000000" w:rsidP="00000000" w:rsidRDefault="00000000" w:rsidRPr="00000000" w14:paraId="00000020">
            <w:pPr>
              <w:rPr/>
            </w:pPr>
            <w:r w:rsidDel="00000000" w:rsidR="00000000" w:rsidRPr="00000000">
              <w:rPr>
                <w:rtl w:val="0"/>
              </w:rPr>
              <w:t xml:space="preserve">The clock-hour education is provided through a sequential set of learning steps that address specific tasks necessary for state board preparation, graduation, and entry-level job skills. Clinic equipment, implements, and products are comparable to those used in the industry. Each student will receive instruction related to the performance of useful, creative, and productive career-oriented activities. The course is presented through comprehensive lesson plans that reflect effective educational methods. Subjects are presented utilizing lectures, demonstrations, and student participation. Audiovisual aids, guest speakers, field trips, projects, activities, and other related learning methods are used in the course.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12" w:firstLine="0"/>
              <w:rPr/>
            </w:pPr>
            <w:r w:rsidDel="00000000" w:rsidR="00000000" w:rsidRPr="00000000">
              <w:rPr>
                <w:rtl w:val="0"/>
              </w:rPr>
            </w:r>
          </w:p>
        </w:tc>
      </w:tr>
      <w:tr>
        <w:trPr>
          <w:cantSplit w:val="0"/>
          <w:trHeight w:val="10918.125000000004" w:hRule="atLeast"/>
          <w:tblHeader w:val="0"/>
        </w:trPr>
        <w:tc>
          <w:tcPr/>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Attendance</w:t>
            </w:r>
          </w:p>
          <w:p w:rsidR="00000000" w:rsidDel="00000000" w:rsidP="00000000" w:rsidRDefault="00000000" w:rsidRPr="00000000" w14:paraId="00000024">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5">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6">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7">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8">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9">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A">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B">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C">
            <w:pPr>
              <w:spacing w:after="120" w:before="120" w:lineRule="auto"/>
              <w:rPr>
                <w:b w:val="1"/>
                <w:sz w:val="28"/>
                <w:szCs w:val="28"/>
              </w:rPr>
            </w:pPr>
            <w:r w:rsidDel="00000000" w:rsidR="00000000" w:rsidRPr="00000000">
              <w:rPr>
                <w:b w:val="1"/>
                <w:sz w:val="28"/>
                <w:szCs w:val="28"/>
                <w:rtl w:val="0"/>
              </w:rPr>
              <w:t xml:space="preserve">New Horizons Grading Policy</w:t>
            </w:r>
          </w:p>
          <w:p w:rsidR="00000000" w:rsidDel="00000000" w:rsidP="00000000" w:rsidRDefault="00000000" w:rsidRPr="00000000" w14:paraId="0000002D">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E">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2F">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0">
            <w:pPr>
              <w:spacing w:after="120" w:before="120" w:lineRule="auto"/>
              <w:rPr>
                <w:b w:val="1"/>
                <w:sz w:val="28"/>
                <w:szCs w:val="28"/>
              </w:rPr>
            </w:pPr>
            <w:r w:rsidDel="00000000" w:rsidR="00000000" w:rsidRPr="00000000">
              <w:rPr>
                <w:b w:val="1"/>
                <w:sz w:val="28"/>
                <w:szCs w:val="28"/>
                <w:rtl w:val="0"/>
              </w:rPr>
              <w:t xml:space="preserve">How Am I Graded?</w:t>
            </w:r>
          </w:p>
          <w:p w:rsidR="00000000" w:rsidDel="00000000" w:rsidP="00000000" w:rsidRDefault="00000000" w:rsidRPr="00000000" w14:paraId="00000031">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2">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3">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4">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5">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6">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7">
            <w:pPr>
              <w:spacing w:after="120" w:before="120" w:lineRule="auto"/>
              <w:rPr>
                <w:b w:val="1"/>
                <w:sz w:val="28"/>
                <w:szCs w:val="28"/>
              </w:rPr>
            </w:pPr>
            <w:r w:rsidDel="00000000" w:rsidR="00000000" w:rsidRPr="00000000">
              <w:rPr>
                <w:b w:val="1"/>
                <w:sz w:val="28"/>
                <w:szCs w:val="28"/>
                <w:rtl w:val="0"/>
              </w:rPr>
              <w:t xml:space="preserve">What You Learn</w:t>
            </w:r>
          </w:p>
          <w:p w:rsidR="00000000" w:rsidDel="00000000" w:rsidP="00000000" w:rsidRDefault="00000000" w:rsidRPr="00000000" w14:paraId="00000038">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9">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A">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B">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3C">
            <w:pPr>
              <w:spacing w:after="120" w:before="120" w:lineRule="auto"/>
              <w:rPr>
                <w:b w:val="1"/>
                <w:sz w:val="28"/>
                <w:szCs w:val="28"/>
              </w:rPr>
            </w:pPr>
            <w:r w:rsidDel="00000000" w:rsidR="00000000" w:rsidRPr="00000000">
              <w:rPr>
                <w:rtl w:val="0"/>
              </w:rPr>
            </w:r>
          </w:p>
        </w:tc>
        <w:tc>
          <w:tcPr/>
          <w:p w:rsidR="00000000" w:rsidDel="00000000" w:rsidP="00000000" w:rsidRDefault="00000000" w:rsidRPr="00000000" w14:paraId="0000003D">
            <w:pPr>
              <w:spacing w:after="120" w:before="120" w:lineRule="auto"/>
              <w:rPr/>
            </w:pPr>
            <w:r w:rsidDel="00000000" w:rsidR="00000000" w:rsidRPr="00000000">
              <w:rPr>
                <w:rtl w:val="0"/>
              </w:rPr>
              <w:t xml:space="preserve">Students must attend 100 percent of the total course hours.</w:t>
            </w:r>
            <w:r w:rsidDel="00000000" w:rsidR="00000000" w:rsidRPr="00000000">
              <w:rPr>
                <w:highlight w:val="yellow"/>
                <w:rtl w:val="0"/>
              </w:rPr>
              <w:t xml:space="preserve"> </w:t>
            </w:r>
            <w:r w:rsidDel="00000000" w:rsidR="00000000" w:rsidRPr="00000000">
              <w:rPr>
                <w:rtl w:val="0"/>
              </w:rPr>
              <w:t xml:space="preserve">Students will clock in and out of class daily using a punch card. This is how we will keep track of all collected hours. Excused absences and school excused absences still need to be made up. The excuses will only keep the student from </w:t>
            </w:r>
            <w:sdt>
              <w:sdtPr>
                <w:tag w:val="goog_rdk_0"/>
              </w:sdtPr>
              <w:sdtContent>
                <w:commentRangeStart w:id="0"/>
              </w:sdtContent>
            </w:sdt>
            <w:r w:rsidDel="00000000" w:rsidR="00000000" w:rsidRPr="00000000">
              <w:rPr>
                <w:rtl w:val="0"/>
              </w:rPr>
              <w:t xml:space="preserve">falling </w:t>
            </w:r>
            <w:commentRangeEnd w:id="0"/>
            <w:r w:rsidDel="00000000" w:rsidR="00000000" w:rsidRPr="00000000">
              <w:commentReference w:id="0"/>
            </w:r>
            <w:r w:rsidDel="00000000" w:rsidR="00000000" w:rsidRPr="00000000">
              <w:rPr>
                <w:rtl w:val="0"/>
              </w:rPr>
              <w:t xml:space="preserve">into attendance failure for the missed time. Also, three tardies will equal one absence.</w:t>
            </w:r>
          </w:p>
          <w:p w:rsidR="00000000" w:rsidDel="00000000" w:rsidP="00000000" w:rsidRDefault="00000000" w:rsidRPr="00000000" w14:paraId="0000003E">
            <w:pPr>
              <w:spacing w:after="120" w:before="120" w:lineRule="auto"/>
              <w:rPr/>
            </w:pPr>
            <w:r w:rsidDel="00000000" w:rsidR="00000000" w:rsidRPr="00000000">
              <w:rPr>
                <w:rtl w:val="0"/>
              </w:rPr>
              <w:t xml:space="preserve">In the event the Instructor is not present, a student may not make up any time. </w:t>
            </w:r>
          </w:p>
          <w:p w:rsidR="00000000" w:rsidDel="00000000" w:rsidP="00000000" w:rsidRDefault="00000000" w:rsidRPr="00000000" w14:paraId="0000003F">
            <w:pPr>
              <w:spacing w:after="120" w:before="120" w:lineRule="auto"/>
              <w:rPr>
                <w:highlight w:val="yellow"/>
              </w:rPr>
            </w:pPr>
            <w:r w:rsidDel="00000000" w:rsidR="00000000" w:rsidRPr="00000000">
              <w:rPr>
                <w:highlight w:val="yellow"/>
                <w:rtl w:val="0"/>
              </w:rPr>
              <w:t xml:space="preserve">Attendance will be factored into the student’s daily grade. </w:t>
            </w:r>
          </w:p>
          <w:p w:rsidR="00000000" w:rsidDel="00000000" w:rsidP="00000000" w:rsidRDefault="00000000" w:rsidRPr="00000000" w14:paraId="00000040">
            <w:pPr>
              <w:spacing w:after="120" w:before="120" w:lineRule="auto"/>
              <w:rPr>
                <w:highlight w:val="yellow"/>
              </w:rPr>
            </w:pPr>
            <w:r w:rsidDel="00000000" w:rsidR="00000000" w:rsidRPr="00000000">
              <w:rPr>
                <w:highlight w:val="yellow"/>
                <w:rtl w:val="0"/>
              </w:rPr>
              <w:t xml:space="preserve">The Employability grade for each day </w:t>
            </w:r>
            <w:sdt>
              <w:sdtPr>
                <w:tag w:val="goog_rdk_1"/>
              </w:sdtPr>
              <w:sdtContent>
                <w:commentRangeStart w:id="1"/>
              </w:sdtContent>
            </w:sdt>
            <w:sdt>
              <w:sdtPr>
                <w:tag w:val="goog_rdk_2"/>
              </w:sdtPr>
              <w:sdtContent>
                <w:commentRangeStart w:id="2"/>
              </w:sdtContent>
            </w:sdt>
            <w:r w:rsidDel="00000000" w:rsidR="00000000" w:rsidRPr="00000000">
              <w:rPr>
                <w:highlight w:val="yellow"/>
                <w:rtl w:val="0"/>
              </w:rPr>
              <w:t xml:space="preserve">absent </w:t>
            </w:r>
            <w:commentRangeEnd w:id="1"/>
            <w:r w:rsidDel="00000000" w:rsidR="00000000" w:rsidRPr="00000000">
              <w:commentReference w:id="1"/>
            </w:r>
            <w:commentRangeEnd w:id="2"/>
            <w:r w:rsidDel="00000000" w:rsidR="00000000" w:rsidRPr="00000000">
              <w:commentReference w:id="2"/>
            </w:r>
            <w:r w:rsidDel="00000000" w:rsidR="00000000" w:rsidRPr="00000000">
              <w:rPr>
                <w:highlight w:val="yellow"/>
                <w:rtl w:val="0"/>
              </w:rPr>
              <w:t xml:space="preserve">will be a “0” unless it is an Excused absence.</w:t>
            </w:r>
          </w:p>
          <w:p w:rsidR="00000000" w:rsidDel="00000000" w:rsidP="00000000" w:rsidRDefault="00000000" w:rsidRPr="00000000" w14:paraId="00000041">
            <w:pPr>
              <w:spacing w:after="120" w:before="120" w:lineRule="auto"/>
              <w:rPr/>
            </w:pPr>
            <w:r w:rsidDel="00000000" w:rsidR="00000000" w:rsidRPr="00000000">
              <w:rPr>
                <w:rtl w:val="0"/>
              </w:rPr>
            </w:r>
          </w:p>
          <w:p w:rsidR="00000000" w:rsidDel="00000000" w:rsidP="00000000" w:rsidRDefault="00000000" w:rsidRPr="00000000" w14:paraId="00000042">
            <w:pPr>
              <w:spacing w:after="120" w:before="120" w:lineRule="auto"/>
              <w:rPr/>
            </w:pPr>
            <w:r w:rsidDel="00000000" w:rsidR="00000000" w:rsidRPr="00000000">
              <w:rPr>
                <w:rtl w:val="0"/>
              </w:rPr>
              <w:t xml:space="preserve">The grading scale is as follows:</w:t>
            </w:r>
          </w:p>
          <w:p w:rsidR="00000000" w:rsidDel="00000000" w:rsidP="00000000" w:rsidRDefault="00000000" w:rsidRPr="00000000" w14:paraId="00000043">
            <w:pPr>
              <w:spacing w:after="120" w:before="120" w:lineRule="auto"/>
              <w:ind w:left="720" w:firstLine="0"/>
              <w:rPr/>
            </w:pPr>
            <w:r w:rsidDel="00000000" w:rsidR="00000000" w:rsidRPr="00000000">
              <w:rPr>
                <w:rtl w:val="0"/>
              </w:rPr>
              <w:t xml:space="preserve">100-90 – A </w:t>
            </w:r>
          </w:p>
          <w:p w:rsidR="00000000" w:rsidDel="00000000" w:rsidP="00000000" w:rsidRDefault="00000000" w:rsidRPr="00000000" w14:paraId="00000044">
            <w:pPr>
              <w:spacing w:after="120" w:before="120" w:lineRule="auto"/>
              <w:ind w:left="720" w:firstLine="0"/>
              <w:rPr/>
            </w:pPr>
            <w:r w:rsidDel="00000000" w:rsidR="00000000" w:rsidRPr="00000000">
              <w:rPr>
                <w:rtl w:val="0"/>
              </w:rPr>
              <w:t xml:space="preserve">89-80 – B </w:t>
            </w:r>
          </w:p>
          <w:p w:rsidR="00000000" w:rsidDel="00000000" w:rsidP="00000000" w:rsidRDefault="00000000" w:rsidRPr="00000000" w14:paraId="00000045">
            <w:pPr>
              <w:spacing w:after="120" w:before="120" w:lineRule="auto"/>
              <w:ind w:left="720" w:firstLine="0"/>
              <w:rPr/>
            </w:pPr>
            <w:r w:rsidDel="00000000" w:rsidR="00000000" w:rsidRPr="00000000">
              <w:rPr>
                <w:rtl w:val="0"/>
              </w:rPr>
              <w:t xml:space="preserve">79-70 – C </w:t>
            </w:r>
          </w:p>
          <w:p w:rsidR="00000000" w:rsidDel="00000000" w:rsidP="00000000" w:rsidRDefault="00000000" w:rsidRPr="00000000" w14:paraId="00000046">
            <w:pPr>
              <w:spacing w:after="120" w:before="120" w:lineRule="auto"/>
              <w:ind w:left="720" w:firstLine="0"/>
              <w:rPr/>
            </w:pPr>
            <w:r w:rsidDel="00000000" w:rsidR="00000000" w:rsidRPr="00000000">
              <w:rPr>
                <w:rtl w:val="0"/>
              </w:rPr>
              <w:t xml:space="preserve">69-60 – D </w:t>
            </w:r>
          </w:p>
          <w:p w:rsidR="00000000" w:rsidDel="00000000" w:rsidP="00000000" w:rsidRDefault="00000000" w:rsidRPr="00000000" w14:paraId="00000047">
            <w:pPr>
              <w:spacing w:after="120" w:before="120" w:lineRule="auto"/>
              <w:ind w:left="720" w:firstLine="0"/>
              <w:rPr/>
            </w:pPr>
            <w:r w:rsidDel="00000000" w:rsidR="00000000" w:rsidRPr="00000000">
              <w:rPr>
                <w:rtl w:val="0"/>
              </w:rPr>
              <w:t xml:space="preserve">59 and below – F </w:t>
            </w:r>
          </w:p>
          <w:p w:rsidR="00000000" w:rsidDel="00000000" w:rsidP="00000000" w:rsidRDefault="00000000" w:rsidRPr="00000000" w14:paraId="00000048">
            <w:pPr>
              <w:ind w:left="12" w:firstLine="0"/>
              <w:rPr/>
            </w:pPr>
            <w:r w:rsidDel="00000000" w:rsidR="00000000" w:rsidRPr="00000000">
              <w:rPr>
                <w:rtl w:val="0"/>
              </w:rPr>
              <w:t xml:space="preserve">Theory is evaluated after each unit of study and makes up 33% of the final grade. </w:t>
            </w:r>
            <w:r w:rsidDel="00000000" w:rsidR="00000000" w:rsidRPr="00000000">
              <w:rPr>
                <w:highlight w:val="yellow"/>
                <w:rtl w:val="0"/>
              </w:rPr>
              <w:t xml:space="preserve">Students must maintain a theory grade average of 85% or better.</w:t>
            </w:r>
            <w:r w:rsidDel="00000000" w:rsidR="00000000" w:rsidRPr="00000000">
              <w:rPr>
                <w:rtl w:val="0"/>
              </w:rPr>
              <w:t xml:space="preserve"> Students must make up all failed or missed tests and incomplete assignments. </w:t>
            </w:r>
          </w:p>
          <w:p w:rsidR="00000000" w:rsidDel="00000000" w:rsidP="00000000" w:rsidRDefault="00000000" w:rsidRPr="00000000" w14:paraId="00000049">
            <w:pPr>
              <w:ind w:left="12" w:firstLine="0"/>
              <w:rPr/>
            </w:pPr>
            <w:r w:rsidDel="00000000" w:rsidR="00000000" w:rsidRPr="00000000">
              <w:rPr>
                <w:rtl w:val="0"/>
              </w:rPr>
              <w:t xml:space="preserve">Practical assignments are evaluated as completed and counted toward course completion, making up 33% of the final grade.  Practical skills are evaluated according to text procedures, and performance standards established by the state licensing agency. Employability skills make up 34% of the final grade and are based on employer needs for an entry-level employee.</w:t>
            </w:r>
          </w:p>
          <w:p w:rsidR="00000000" w:rsidDel="00000000" w:rsidP="00000000" w:rsidRDefault="00000000" w:rsidRPr="00000000" w14:paraId="0000004A">
            <w:pPr>
              <w:spacing w:after="120" w:before="120" w:lineRule="auto"/>
              <w:rPr/>
            </w:pPr>
            <w:r w:rsidDel="00000000" w:rsidR="00000000" w:rsidRPr="00000000">
              <w:rPr>
                <w:rtl w:val="0"/>
              </w:rPr>
            </w:r>
          </w:p>
          <w:p w:rsidR="00000000" w:rsidDel="00000000" w:rsidP="00000000" w:rsidRDefault="00000000" w:rsidRPr="00000000" w14:paraId="0000004B">
            <w:pPr>
              <w:spacing w:after="120" w:before="120" w:lineRule="auto"/>
              <w:rPr/>
            </w:pPr>
            <w:r w:rsidDel="00000000" w:rsidR="00000000" w:rsidRPr="00000000">
              <w:rPr>
                <w:b w:val="1"/>
                <w:i w:val="1"/>
                <w:u w:val="single"/>
                <w:rtl w:val="0"/>
              </w:rPr>
              <w:t xml:space="preserve">Orientation:</w:t>
            </w:r>
            <w:r w:rsidDel="00000000" w:rsidR="00000000" w:rsidRPr="00000000">
              <w:rPr>
                <w:rtl w:val="0"/>
              </w:rPr>
              <w:t xml:space="preserve"> History &amp; Career Opportunities, Life Skills, Your Professional Image, Communicating for Success </w:t>
            </w:r>
          </w:p>
          <w:p w:rsidR="00000000" w:rsidDel="00000000" w:rsidP="00000000" w:rsidRDefault="00000000" w:rsidRPr="00000000" w14:paraId="0000004C">
            <w:pPr>
              <w:spacing w:after="120" w:before="120" w:lineRule="auto"/>
              <w:rPr/>
            </w:pPr>
            <w:r w:rsidDel="00000000" w:rsidR="00000000" w:rsidRPr="00000000">
              <w:rPr>
                <w:b w:val="1"/>
                <w:i w:val="1"/>
                <w:u w:val="single"/>
                <w:rtl w:val="0"/>
              </w:rPr>
              <w:t xml:space="preserve">General Sciences: </w:t>
            </w:r>
            <w:r w:rsidDel="00000000" w:rsidR="00000000" w:rsidRPr="00000000">
              <w:rPr>
                <w:rtl w:val="0"/>
              </w:rPr>
              <w:t xml:space="preserve">Infection Control: Principles and Practices, General Anatomy and Physiology, Skin Structure, Growth, and Nutrition, Skin Diseases and Disorders, Nail Structure &amp; Growth, Nail Disorders &amp; Diseases, Properties of the Hair and Scalp, Basics of Chemistry, Basics of Electricity</w:t>
            </w:r>
          </w:p>
          <w:p w:rsidR="00000000" w:rsidDel="00000000" w:rsidP="00000000" w:rsidRDefault="00000000" w:rsidRPr="00000000" w14:paraId="0000004D">
            <w:pPr>
              <w:spacing w:after="120" w:before="120" w:lineRule="auto"/>
              <w:rPr/>
            </w:pPr>
            <w:r w:rsidDel="00000000" w:rsidR="00000000" w:rsidRPr="00000000">
              <w:rPr>
                <w:b w:val="1"/>
                <w:i w:val="1"/>
                <w:u w:val="single"/>
                <w:rtl w:val="0"/>
              </w:rPr>
              <w:t xml:space="preserve">Hair Care:</w:t>
            </w:r>
            <w:r w:rsidDel="00000000" w:rsidR="00000000" w:rsidRPr="00000000">
              <w:rPr>
                <w:rtl w:val="0"/>
              </w:rPr>
              <w:t xml:space="preserve"> Principles of Hair Design, Scalp Care, Shampooing, &amp; Conditioning, Haircutting, Hairstyling, Braiding and Braid Extensions, Wigs &amp; Hair Additions, Chemical Texture Services, Haircoloring</w:t>
            </w:r>
          </w:p>
          <w:p w:rsidR="00000000" w:rsidDel="00000000" w:rsidP="00000000" w:rsidRDefault="00000000" w:rsidRPr="00000000" w14:paraId="0000004E">
            <w:pPr>
              <w:spacing w:after="120" w:before="120" w:lineRule="auto"/>
              <w:rPr/>
            </w:pPr>
            <w:r w:rsidDel="00000000" w:rsidR="00000000" w:rsidRPr="00000000">
              <w:rPr>
                <w:b w:val="1"/>
                <w:i w:val="1"/>
                <w:u w:val="single"/>
                <w:rtl w:val="0"/>
              </w:rPr>
              <w:t xml:space="preserve">Skin Care:</w:t>
            </w:r>
            <w:r w:rsidDel="00000000" w:rsidR="00000000" w:rsidRPr="00000000">
              <w:rPr>
                <w:rtl w:val="0"/>
              </w:rPr>
              <w:t xml:space="preserve"> Hair Removal, Facials, Facial Makeup</w:t>
            </w:r>
          </w:p>
          <w:p w:rsidR="00000000" w:rsidDel="00000000" w:rsidP="00000000" w:rsidRDefault="00000000" w:rsidRPr="00000000" w14:paraId="0000004F">
            <w:pPr>
              <w:spacing w:after="120" w:before="120" w:lineRule="auto"/>
              <w:rPr/>
            </w:pPr>
            <w:r w:rsidDel="00000000" w:rsidR="00000000" w:rsidRPr="00000000">
              <w:rPr>
                <w:b w:val="1"/>
                <w:i w:val="1"/>
                <w:u w:val="single"/>
                <w:rtl w:val="0"/>
              </w:rPr>
              <w:t xml:space="preserve">Nail Care:</w:t>
            </w:r>
            <w:r w:rsidDel="00000000" w:rsidR="00000000" w:rsidRPr="00000000">
              <w:rPr>
                <w:rtl w:val="0"/>
              </w:rPr>
              <w:t xml:space="preserve"> Manicuring, Pedicuring, Nail Tips &amp; Wraps, Monomer Liquid &amp; Polymer Powder Nail Enhancements, Light Cured Gel</w:t>
            </w:r>
          </w:p>
          <w:p w:rsidR="00000000" w:rsidDel="00000000" w:rsidP="00000000" w:rsidRDefault="00000000" w:rsidRPr="00000000" w14:paraId="00000050">
            <w:pPr>
              <w:spacing w:after="120" w:before="120" w:lineRule="auto"/>
              <w:rPr/>
            </w:pPr>
            <w:r w:rsidDel="00000000" w:rsidR="00000000" w:rsidRPr="00000000">
              <w:rPr>
                <w:b w:val="1"/>
                <w:i w:val="1"/>
                <w:u w:val="single"/>
                <w:rtl w:val="0"/>
              </w:rPr>
              <w:t xml:space="preserve">Business Skills:</w:t>
            </w:r>
            <w:r w:rsidDel="00000000" w:rsidR="00000000" w:rsidRPr="00000000">
              <w:rPr>
                <w:rtl w:val="0"/>
              </w:rPr>
              <w:t xml:space="preserve"> Preparing for Licensure &amp; Employment, On the Job, The Salon Business</w:t>
            </w:r>
          </w:p>
          <w:p w:rsidR="00000000" w:rsidDel="00000000" w:rsidP="00000000" w:rsidRDefault="00000000" w:rsidRPr="00000000" w14:paraId="00000051">
            <w:pPr>
              <w:spacing w:after="120" w:before="120" w:lineRule="auto"/>
              <w:rPr/>
            </w:pPr>
            <w:r w:rsidDel="00000000" w:rsidR="00000000" w:rsidRPr="00000000">
              <w:rPr>
                <w:b w:val="1"/>
                <w:i w:val="1"/>
                <w:u w:val="single"/>
                <w:rtl w:val="0"/>
              </w:rPr>
              <w:t xml:space="preserve">Virginia Department of Rules and Regulations:</w:t>
            </w:r>
            <w:r w:rsidDel="00000000" w:rsidR="00000000" w:rsidRPr="00000000">
              <w:rPr>
                <w:rtl w:val="0"/>
              </w:rPr>
              <w:t xml:space="preserve"> Codes and Compliance</w:t>
            </w:r>
          </w:p>
        </w:tc>
      </w:tr>
      <w:tr>
        <w:trPr>
          <w:cantSplit w:val="0"/>
          <w:trHeight w:val="300" w:hRule="atLeast"/>
          <w:tblHeader w:val="0"/>
        </w:trPr>
        <w:tc>
          <w:tcPr/>
          <w:p w:rsidR="00000000" w:rsidDel="00000000" w:rsidP="00000000" w:rsidRDefault="00000000" w:rsidRPr="00000000" w14:paraId="00000052">
            <w:pPr>
              <w:spacing w:after="120" w:before="120" w:lineRule="auto"/>
              <w:rPr>
                <w:b w:val="1"/>
                <w:sz w:val="28"/>
                <w:szCs w:val="28"/>
              </w:rPr>
            </w:pPr>
            <w:r w:rsidDel="00000000" w:rsidR="00000000" w:rsidRPr="00000000">
              <w:rPr>
                <w:rtl w:val="0"/>
              </w:rPr>
            </w:r>
          </w:p>
        </w:tc>
        <w:tc>
          <w:tcPr/>
          <w:p w:rsidR="00000000" w:rsidDel="00000000" w:rsidP="00000000" w:rsidRDefault="00000000" w:rsidRPr="00000000" w14:paraId="00000053">
            <w:pPr>
              <w:spacing w:after="120" w:before="120" w:lineRule="auto"/>
              <w:ind w:left="0" w:firstLine="0"/>
              <w:rPr/>
            </w:pPr>
            <w:r w:rsidDel="00000000" w:rsidR="00000000" w:rsidRPr="00000000">
              <w:rPr>
                <w:rtl w:val="0"/>
              </w:rPr>
            </w:r>
          </w:p>
        </w:tc>
      </w:tr>
      <w:tr>
        <w:trPr>
          <w:cantSplit w:val="0"/>
          <w:trHeight w:val="188.02734375" w:hRule="atLeast"/>
          <w:tblHeader w:val="0"/>
        </w:trPr>
        <w:tc>
          <w:tcPr/>
          <w:p w:rsidR="00000000" w:rsidDel="00000000" w:rsidP="00000000" w:rsidRDefault="00000000" w:rsidRPr="00000000" w14:paraId="00000054">
            <w:pPr>
              <w:spacing w:after="120" w:before="120" w:lineRule="auto"/>
              <w:rPr>
                <w:b w:val="1"/>
                <w:sz w:val="28"/>
                <w:szCs w:val="28"/>
              </w:rPr>
            </w:pPr>
            <w:r w:rsidDel="00000000" w:rsidR="00000000" w:rsidRPr="00000000">
              <w:rPr>
                <w:rtl w:val="0"/>
              </w:rPr>
            </w:r>
          </w:p>
        </w:tc>
        <w:tc>
          <w:tcPr/>
          <w:p w:rsidR="00000000" w:rsidDel="00000000" w:rsidP="00000000" w:rsidRDefault="00000000" w:rsidRPr="00000000" w14:paraId="00000055">
            <w:pPr>
              <w:ind w:left="0" w:firstLine="0"/>
              <w:rPr/>
            </w:pPr>
            <w:r w:rsidDel="00000000" w:rsidR="00000000" w:rsidRPr="00000000">
              <w:rPr>
                <w:rtl w:val="0"/>
              </w:rPr>
            </w:r>
          </w:p>
        </w:tc>
      </w:tr>
      <w:tr>
        <w:trPr>
          <w:cantSplit w:val="0"/>
          <w:trHeight w:val="792" w:hRule="atLeast"/>
          <w:tblHeader w:val="0"/>
        </w:trPr>
        <w:tc>
          <w:tcPr/>
          <w:p w:rsidR="00000000" w:rsidDel="00000000" w:rsidP="00000000" w:rsidRDefault="00000000" w:rsidRPr="00000000" w14:paraId="00000056">
            <w:pPr>
              <w:spacing w:after="120" w:before="120" w:lineRule="auto"/>
              <w:rPr>
                <w:b w:val="1"/>
                <w:sz w:val="28"/>
                <w:szCs w:val="28"/>
              </w:rPr>
            </w:pPr>
            <w:bookmarkStart w:colFirst="0" w:colLast="0" w:name="_heading=h.gjdgxs" w:id="0"/>
            <w:bookmarkEnd w:id="0"/>
            <w:r w:rsidDel="00000000" w:rsidR="00000000" w:rsidRPr="00000000">
              <w:rPr>
                <w:b w:val="1"/>
                <w:sz w:val="28"/>
                <w:szCs w:val="28"/>
                <w:rtl w:val="0"/>
              </w:rPr>
              <w:t xml:space="preserve">State Agency</w:t>
            </w:r>
          </w:p>
          <w:p w:rsidR="00000000" w:rsidDel="00000000" w:rsidP="00000000" w:rsidRDefault="00000000" w:rsidRPr="00000000" w14:paraId="00000057">
            <w:pPr>
              <w:spacing w:after="120" w:before="120" w:lineRule="auto"/>
              <w:rPr>
                <w:b w:val="1"/>
                <w:sz w:val="28"/>
                <w:szCs w:val="28"/>
              </w:rPr>
            </w:pPr>
            <w:bookmarkStart w:colFirst="0" w:colLast="0" w:name="_heading=h.3ab8j4gahdrc" w:id="1"/>
            <w:bookmarkEnd w:id="1"/>
            <w:r w:rsidDel="00000000" w:rsidR="00000000" w:rsidRPr="00000000">
              <w:rPr>
                <w:b w:val="1"/>
                <w:sz w:val="28"/>
                <w:szCs w:val="28"/>
                <w:rtl w:val="0"/>
              </w:rPr>
              <w:t xml:space="preserve">Testing Company</w:t>
            </w:r>
          </w:p>
        </w:tc>
        <w:tc>
          <w:tcPr/>
          <w:p w:rsidR="00000000" w:rsidDel="00000000" w:rsidP="00000000" w:rsidRDefault="00000000" w:rsidRPr="00000000" w14:paraId="00000058">
            <w:pPr>
              <w:spacing w:after="120" w:before="120" w:lineRule="auto"/>
              <w:rPr/>
            </w:pPr>
            <w:r w:rsidDel="00000000" w:rsidR="00000000" w:rsidRPr="00000000">
              <w:rPr>
                <w:rtl w:val="0"/>
              </w:rPr>
              <w:t xml:space="preserve">Virginia State Board of Cosmetology and Barbering (DPOR)</w:t>
            </w:r>
          </w:p>
          <w:p w:rsidR="00000000" w:rsidDel="00000000" w:rsidP="00000000" w:rsidRDefault="00000000" w:rsidRPr="00000000" w14:paraId="00000059">
            <w:pPr>
              <w:spacing w:after="120" w:before="120" w:lineRule="auto"/>
              <w:rPr/>
            </w:pPr>
            <w:r w:rsidDel="00000000" w:rsidR="00000000" w:rsidRPr="00000000">
              <w:rPr>
                <w:rtl w:val="0"/>
              </w:rPr>
              <w:t xml:space="preserve">PROV Exams</w:t>
            </w:r>
          </w:p>
        </w:tc>
      </w:tr>
      <w:tr>
        <w:trPr>
          <w:cantSplit w:val="0"/>
          <w:trHeight w:val="6390" w:hRule="atLeast"/>
          <w:tblHeader w:val="0"/>
        </w:trPr>
        <w:tc>
          <w:tcPr/>
          <w:p w:rsidR="00000000" w:rsidDel="00000000" w:rsidP="00000000" w:rsidRDefault="00000000" w:rsidRPr="00000000" w14:paraId="0000005A">
            <w:pPr>
              <w:spacing w:after="120" w:before="120" w:lineRule="auto"/>
              <w:rPr>
                <w:b w:val="1"/>
                <w:sz w:val="28"/>
                <w:szCs w:val="28"/>
              </w:rPr>
            </w:pPr>
            <w:r w:rsidDel="00000000" w:rsidR="00000000" w:rsidRPr="00000000">
              <w:rPr>
                <w:b w:val="1"/>
                <w:sz w:val="28"/>
                <w:szCs w:val="28"/>
                <w:rtl w:val="0"/>
              </w:rPr>
              <w:t xml:space="preserve">I Finished, Now What?</w:t>
            </w:r>
          </w:p>
          <w:p w:rsidR="00000000" w:rsidDel="00000000" w:rsidP="00000000" w:rsidRDefault="00000000" w:rsidRPr="00000000" w14:paraId="0000005B">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5C">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5D">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5E">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5F">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0">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1">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2">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3">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4">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5">
            <w:pPr>
              <w:spacing w:after="120" w:before="120" w:lineRule="auto"/>
              <w:rPr>
                <w:b w:val="1"/>
                <w:sz w:val="28"/>
                <w:szCs w:val="28"/>
              </w:rPr>
            </w:pPr>
            <w:r w:rsidDel="00000000" w:rsidR="00000000" w:rsidRPr="00000000">
              <w:rPr>
                <w:b w:val="1"/>
                <w:sz w:val="28"/>
                <w:szCs w:val="28"/>
                <w:rtl w:val="0"/>
              </w:rPr>
              <w:t xml:space="preserve">What Have I Earned?</w:t>
            </w:r>
          </w:p>
          <w:p w:rsidR="00000000" w:rsidDel="00000000" w:rsidP="00000000" w:rsidRDefault="00000000" w:rsidRPr="00000000" w14:paraId="00000066">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7">
            <w:pPr>
              <w:spacing w:after="120" w:before="120" w:lineRule="auto"/>
              <w:rPr>
                <w:b w:val="1"/>
                <w:sz w:val="28"/>
                <w:szCs w:val="28"/>
              </w:rPr>
            </w:pPr>
            <w:r w:rsidDel="00000000" w:rsidR="00000000" w:rsidRPr="00000000">
              <w:rPr>
                <w:rtl w:val="0"/>
              </w:rPr>
            </w:r>
          </w:p>
          <w:p w:rsidR="00000000" w:rsidDel="00000000" w:rsidP="00000000" w:rsidRDefault="00000000" w:rsidRPr="00000000" w14:paraId="00000068">
            <w:pPr>
              <w:spacing w:after="120" w:before="120" w:lineRule="auto"/>
              <w:rPr>
                <w:b w:val="1"/>
                <w:sz w:val="28"/>
                <w:szCs w:val="28"/>
              </w:rPr>
            </w:pPr>
            <w:r w:rsidDel="00000000" w:rsidR="00000000" w:rsidRPr="00000000">
              <w:rPr>
                <w:b w:val="1"/>
                <w:sz w:val="28"/>
                <w:szCs w:val="28"/>
                <w:rtl w:val="0"/>
              </w:rPr>
              <w:t xml:space="preserve">After I Graduate:</w:t>
            </w:r>
          </w:p>
        </w:tc>
        <w:tc>
          <w:tcPr/>
          <w:p w:rsidR="00000000" w:rsidDel="00000000" w:rsidP="00000000" w:rsidRDefault="00000000" w:rsidRPr="00000000" w14:paraId="00000069">
            <w:pPr>
              <w:spacing w:after="120" w:before="120" w:lineRule="auto"/>
              <w:rPr/>
            </w:pPr>
            <w:r w:rsidDel="00000000" w:rsidR="00000000" w:rsidRPr="00000000">
              <w:rPr>
                <w:rtl w:val="0"/>
              </w:rPr>
              <w:t xml:space="preserve">Upon successful completion of this course, you will be able to:</w:t>
            </w:r>
          </w:p>
          <w:p w:rsidR="00000000" w:rsidDel="00000000" w:rsidP="00000000" w:rsidRDefault="00000000" w:rsidRPr="00000000" w14:paraId="0000006A">
            <w:pPr>
              <w:numPr>
                <w:ilvl w:val="0"/>
                <w:numId w:val="1"/>
              </w:numPr>
              <w:ind w:left="720" w:hanging="360"/>
              <w:rPr/>
            </w:pPr>
            <w:r w:rsidDel="00000000" w:rsidR="00000000" w:rsidRPr="00000000">
              <w:rPr>
                <w:rtl w:val="0"/>
              </w:rPr>
              <w:t xml:space="preserve">Project a positive attitude and a sense of personal integrity and self-confidence.</w:t>
            </w:r>
          </w:p>
          <w:p w:rsidR="00000000" w:rsidDel="00000000" w:rsidP="00000000" w:rsidRDefault="00000000" w:rsidRPr="00000000" w14:paraId="0000006B">
            <w:pPr>
              <w:numPr>
                <w:ilvl w:val="0"/>
                <w:numId w:val="1"/>
              </w:numPr>
              <w:ind w:left="720" w:hanging="360"/>
              <w:rPr/>
            </w:pPr>
            <w:r w:rsidDel="00000000" w:rsidR="00000000" w:rsidRPr="00000000">
              <w:rPr>
                <w:rtl w:val="0"/>
              </w:rPr>
              <w:t xml:space="preserve">Practice effective communication skills, visual poise, and proper grooming.</w:t>
            </w:r>
          </w:p>
          <w:p w:rsidR="00000000" w:rsidDel="00000000" w:rsidP="00000000" w:rsidRDefault="00000000" w:rsidRPr="00000000" w14:paraId="0000006C">
            <w:pPr>
              <w:numPr>
                <w:ilvl w:val="0"/>
                <w:numId w:val="1"/>
              </w:numPr>
              <w:ind w:left="720" w:hanging="360"/>
              <w:rPr/>
            </w:pPr>
            <w:r w:rsidDel="00000000" w:rsidR="00000000" w:rsidRPr="00000000">
              <w:rPr>
                <w:rtl w:val="0"/>
              </w:rPr>
              <w:t xml:space="preserve">Respect the need to deliver worthy service for value received in an employer-employee relationship.</w:t>
            </w:r>
          </w:p>
          <w:p w:rsidR="00000000" w:rsidDel="00000000" w:rsidP="00000000" w:rsidRDefault="00000000" w:rsidRPr="00000000" w14:paraId="0000006D">
            <w:pPr>
              <w:numPr>
                <w:ilvl w:val="0"/>
                <w:numId w:val="1"/>
              </w:numPr>
              <w:ind w:left="720" w:hanging="360"/>
              <w:rPr/>
            </w:pPr>
            <w:r w:rsidDel="00000000" w:rsidR="00000000" w:rsidRPr="00000000">
              <w:rPr>
                <w:rtl w:val="0"/>
              </w:rPr>
              <w:t xml:space="preserve">Perform basic manipulative skills in hairstyling, hair shaping, hair coloring, texture services, scalp and hair conditioning, skin and makeup, manicures, pedicures, and nail extensions.</w:t>
            </w:r>
          </w:p>
          <w:p w:rsidR="00000000" w:rsidDel="00000000" w:rsidP="00000000" w:rsidRDefault="00000000" w:rsidRPr="00000000" w14:paraId="0000006E">
            <w:pPr>
              <w:numPr>
                <w:ilvl w:val="0"/>
                <w:numId w:val="1"/>
              </w:numPr>
              <w:ind w:left="720" w:hanging="360"/>
              <w:rPr/>
            </w:pPr>
            <w:r w:rsidDel="00000000" w:rsidR="00000000" w:rsidRPr="00000000">
              <w:rPr>
                <w:rtl w:val="0"/>
              </w:rPr>
              <w:t xml:space="preserve">Perform the basic analytical skills to determine proper makeup, hairstyle, and color application for the client’s overall image.</w:t>
            </w:r>
          </w:p>
          <w:p w:rsidR="00000000" w:rsidDel="00000000" w:rsidP="00000000" w:rsidRDefault="00000000" w:rsidRPr="00000000" w14:paraId="0000006F">
            <w:pPr>
              <w:numPr>
                <w:ilvl w:val="0"/>
                <w:numId w:val="1"/>
              </w:numPr>
              <w:ind w:left="720" w:hanging="360"/>
              <w:rPr/>
            </w:pPr>
            <w:r w:rsidDel="00000000" w:rsidR="00000000" w:rsidRPr="00000000">
              <w:rPr>
                <w:rtl w:val="0"/>
              </w:rPr>
              <w:t xml:space="preserve">Apply learned theory, technical information, and related matter to assure sound judgments, decisions, and procedures.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State of Virginia Cosmetology License, upon passing the VA Cosmetology State Board Exam</w:t>
            </w:r>
          </w:p>
          <w:p w:rsidR="00000000" w:rsidDel="00000000" w:rsidP="00000000" w:rsidRDefault="00000000" w:rsidRPr="00000000" w14:paraId="00000073">
            <w:pPr>
              <w:ind w:left="360" w:firstLine="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To ensure continued career success, the graduate will continue to learn new and current information related to skills, trends, and methods for career development in cosmetology and related fields.</w:t>
            </w:r>
          </w:p>
        </w:tc>
      </w:tr>
    </w:tbl>
    <w:p w:rsidR="00000000" w:rsidDel="00000000" w:rsidP="00000000" w:rsidRDefault="00000000" w:rsidRPr="00000000" w14:paraId="00000078">
      <w:pPr>
        <w:rPr/>
      </w:pPr>
      <w:r w:rsidDel="00000000" w:rsidR="00000000" w:rsidRPr="00000000">
        <w:rPr>
          <w:rtl w:val="0"/>
        </w:rPr>
      </w:r>
    </w:p>
    <w:sectPr>
      <w:footerReference r:id="rId10" w:type="default"/>
      <w:footerReference r:id="rId11" w:type="even"/>
      <w:pgSz w:h="15840" w:w="12240" w:orient="portrait"/>
      <w:pgMar w:bottom="1440" w:top="360" w:left="1080" w:right="1800" w:header="360" w:footer="36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icole Stephens" w:id="1" w:date="2025-06-05T15:57:34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for excused absences as well?</w:t>
      </w:r>
    </w:p>
  </w:comment>
  <w:comment w:author="Keyona Saulsberry" w:id="2" w:date="2025-06-05T16:49:30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 have edited it</w:t>
      </w:r>
    </w:p>
  </w:comment>
  <w:comment w:author="Nicole Stephens" w:id="0" w:date="2025-06-05T15:46:09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the NHREC attendance policy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D" w15:done="0"/>
  <w15:commentEx w15:paraId="0000007E" w15:paraIdParent="0000007D" w15:done="0"/>
  <w15:commentEx w15:paraId="0000007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spacing w:after="120" w:before="120" w:lineRule="auto"/>
    </w:pPr>
    <w:rPr>
      <w:rFonts w:ascii="Arial" w:cs="Arial" w:eastAsia="Arial" w:hAnsi="Arial"/>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spacing w:after="120" w:before="120" w:lineRule="auto"/>
    </w:pPr>
    <w:rPr>
      <w:rFonts w:ascii="Arial" w:cs="Arial" w:eastAsia="Arial" w:hAnsi="Arial"/>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spacing w:after="120" w:before="120" w:lineRule="auto"/>
    </w:pPr>
    <w:rPr>
      <w:rFonts w:ascii="Arial" w:cs="Arial" w:eastAsia="Arial" w:hAnsi="Arial"/>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C0E20"/>
    <w:rPr>
      <w:sz w:val="24"/>
      <w:szCs w:val="24"/>
    </w:rPr>
  </w:style>
  <w:style w:type="paragraph" w:styleId="Heading1">
    <w:name w:val="heading 1"/>
    <w:basedOn w:val="Normal"/>
    <w:next w:val="Normal"/>
    <w:qFormat w:val="1"/>
    <w:rsid w:val="008C0E20"/>
    <w:pPr>
      <w:keepNext w:val="1"/>
      <w:outlineLvl w:val="0"/>
    </w:pPr>
    <w:rPr>
      <w:rFonts w:ascii="Arial" w:cs="Arial" w:hAnsi="Arial"/>
      <w:b w:val="1"/>
      <w:bCs w:val="1"/>
    </w:rPr>
  </w:style>
  <w:style w:type="paragraph" w:styleId="Heading2">
    <w:name w:val="heading 2"/>
    <w:basedOn w:val="Normal"/>
    <w:next w:val="Normal"/>
    <w:qFormat w:val="1"/>
    <w:rsid w:val="008C0E20"/>
    <w:pPr>
      <w:keepNext w:val="1"/>
      <w:spacing w:after="120" w:before="120"/>
      <w:outlineLvl w:val="1"/>
    </w:pPr>
    <w:rPr>
      <w:rFonts w:ascii="Arial" w:cs="Arial" w:hAnsi="Arial"/>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8C0E20"/>
    <w:rPr>
      <w:color w:val="0000ff"/>
      <w:u w:val="single"/>
    </w:rPr>
  </w:style>
  <w:style w:type="paragraph" w:styleId="Caption">
    <w:name w:val="caption"/>
    <w:basedOn w:val="Normal"/>
    <w:next w:val="Normal"/>
    <w:qFormat w:val="1"/>
    <w:rsid w:val="008C0E20"/>
    <w:pPr>
      <w:jc w:val="center"/>
    </w:pPr>
    <w:rPr>
      <w:sz w:val="32"/>
    </w:rPr>
  </w:style>
  <w:style w:type="paragraph" w:styleId="Footer">
    <w:name w:val="footer"/>
    <w:basedOn w:val="Normal"/>
    <w:link w:val="FooterChar"/>
    <w:uiPriority w:val="99"/>
    <w:rsid w:val="008C0E20"/>
    <w:pPr>
      <w:tabs>
        <w:tab w:val="center" w:pos="4320"/>
        <w:tab w:val="right" w:pos="8640"/>
      </w:tabs>
    </w:pPr>
  </w:style>
  <w:style w:type="character" w:styleId="PageNumber">
    <w:name w:val="page number"/>
    <w:basedOn w:val="DefaultParagraphFont"/>
    <w:rsid w:val="008C0E20"/>
  </w:style>
  <w:style w:type="paragraph" w:styleId="Header">
    <w:name w:val="header"/>
    <w:basedOn w:val="Normal"/>
    <w:rsid w:val="00DE3D24"/>
    <w:pPr>
      <w:tabs>
        <w:tab w:val="center" w:pos="4320"/>
        <w:tab w:val="right" w:pos="8640"/>
      </w:tabs>
    </w:pPr>
  </w:style>
  <w:style w:type="paragraph" w:styleId="EndnoteText">
    <w:name w:val="endnote text"/>
    <w:basedOn w:val="Normal"/>
    <w:semiHidden w:val="1"/>
    <w:rsid w:val="00136450"/>
    <w:rPr>
      <w:sz w:val="20"/>
      <w:szCs w:val="20"/>
    </w:rPr>
  </w:style>
  <w:style w:type="character" w:styleId="EndnoteReference">
    <w:name w:val="endnote reference"/>
    <w:basedOn w:val="DefaultParagraphFont"/>
    <w:semiHidden w:val="1"/>
    <w:rsid w:val="00136450"/>
    <w:rPr>
      <w:vertAlign w:val="superscript"/>
    </w:rPr>
  </w:style>
  <w:style w:type="paragraph" w:styleId="BalloonText">
    <w:name w:val="Balloon Text"/>
    <w:basedOn w:val="Normal"/>
    <w:link w:val="BalloonTextChar"/>
    <w:rsid w:val="000E1C29"/>
    <w:rPr>
      <w:rFonts w:ascii="Tahoma" w:cs="Tahoma" w:hAnsi="Tahoma"/>
      <w:sz w:val="16"/>
      <w:szCs w:val="16"/>
    </w:rPr>
  </w:style>
  <w:style w:type="character" w:styleId="BalloonTextChar" w:customStyle="1">
    <w:name w:val="Balloon Text Char"/>
    <w:basedOn w:val="DefaultParagraphFont"/>
    <w:link w:val="BalloonText"/>
    <w:rsid w:val="000E1C29"/>
    <w:rPr>
      <w:rFonts w:ascii="Tahoma" w:cs="Tahoma" w:hAnsi="Tahoma"/>
      <w:sz w:val="16"/>
      <w:szCs w:val="16"/>
    </w:rPr>
  </w:style>
  <w:style w:type="character" w:styleId="FooterChar" w:customStyle="1">
    <w:name w:val="Footer Char"/>
    <w:basedOn w:val="DefaultParagraphFont"/>
    <w:link w:val="Footer"/>
    <w:uiPriority w:val="99"/>
    <w:rsid w:val="00C24461"/>
    <w:rPr>
      <w:sz w:val="24"/>
      <w:szCs w:val="24"/>
    </w:rPr>
  </w:style>
  <w:style w:type="character" w:styleId="UnresolvedMention" w:customStyle="1">
    <w:name w:val="Unresolved Mention"/>
    <w:basedOn w:val="DefaultParagraphFont"/>
    <w:uiPriority w:val="99"/>
    <w:semiHidden w:val="1"/>
    <w:unhideWhenUsed w:val="1"/>
    <w:rsid w:val="007C0AE0"/>
    <w:rPr>
      <w:color w:val="605e5c"/>
      <w:shd w:color="auto" w:fill="e1dfdd" w:val="clear"/>
    </w:rPr>
  </w:style>
  <w:style w:type="character" w:styleId="Emphasis">
    <w:name w:val="Emphasis"/>
    <w:basedOn w:val="DefaultParagraphFont"/>
    <w:qFormat w:val="1"/>
    <w:rsid w:val="001125DF"/>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mailto:Keyona.Brown@nhrec.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CXXLThe/0/8QIbs3Z5kSB1VCQ==">CgMxLjAaJwoBMBIiCiAIBCocCgtBQUFCaDZwaHlNQRAIGgtBQUFCaDZwaHlNQRonCgExEiIKIAgEKhwKC0FBQUJoNnBoeU1JEAgaC0FBQUJoNnBoeU1JGicKATISIgogCAQqHAoLQUFBQmg2cGh5TUkQCBoLQUFBQmg2eDRTTUUiiAQKC0FBQUJoNnBoeU1JEtYDCgtBQUFCaDZwaHlNSRILQUFBQmg2cGh5TUkaMgoJdGV4dC9odG1sEiVJcyB0aGlzIGZvciBleGN1c2VkIGFic2VuY2VzIGFzIHdlbGw/IjMKCnRleHQvcGxhaW4SJUlzIHRoaXMgZm9yIGV4Y3VzZWQgYWJzZW5jZXMgYXMgd2VsbD8qGyIVMTAxNjYwMDM3NzE0OTMwNTc3MDQ0KAA4ADDFwb+G9DI40tb9h/QyQsIBCgtBQUFCaDZ4NFNNRRILQUFBQmg2cGh5TUkaIQoJdGV4dC9odG1sEhRObywgSSBoYXZlIGVkaXRlZCBpdCIiCgp0ZXh0L3BsYWluEhRObywgSSBoYXZlIGVkaXRlZCBpdCobIhUxMDIzNjQ0MDY0NDI3MDQ4NTAwODEoADgAMNLW/Yf0MjjS1v2H9DJaDDhkd29wdmJ2b3drOHICIAB4AJoBBggAEAAYAKoBFhIUTm8sIEkgaGF2ZSBlZGl0ZWQgaXRKFAoKdGV4dC9wbGFpbhIGYWJzZW50Wgw4MGF5YWltcjhtaWNyAiAAeACaAQYIABAAGACqAScSJUlzIHRoaXMgZm9yIGV4Y3VzZWQgYWJzZW5jZXMgYXMgd2VsbD+wAQC4AQAYxcG/hvQyINLW/Yf0MjAAQhBraXguMmRqd29ubmhjbm4xItMCCgtBQUFCaDZwaHlNQRKhAgoLQUFBQmg2cGh5TUESC0FBQUJoNnBoeU1BGjcKCXRleHQvaHRtbBIqLi5hY2NvcmRpbmcgdG8gdGhlIE5IUkVDIGF0dGVuZGFuY2UgcG9saWN5IjgKCnRleHQvcGxhaW4SKi4uYWNjb3JkaW5nIHRvIHRoZSBOSFJFQyBhdHRlbmRhbmNlIHBvbGljeSobIhUxMDE2NjAwMzc3MTQ5MzA1NzcwNDQoADgAMKfUlYb0Mjin1JWG9DJKFQoKdGV4dC9wbGFpbhIHZmFsbGluZ1oMYndyMnhoZWw5MmNicgIgAHgAmgEGCAAQABgAqgEsEiouLmFjY29yZGluZyB0byB0aGUgTkhSRUMgYXR0ZW5kYW5jZSBwb2xpY3mwAQC4AQAYp9SVhvQyIKfUlYb0MjAAQhBraXguNjBuZXI0cHdxOWc1MghoLmdqZGd4czIOaC4zYWI4ajRnYWhkcmM4AHIhMXE0VTdxNk5qa2h3Q1ZiTHJIblA2ZkVfZDVyOG9GaX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2020-08-27T18:16:00Z</dcterms:created>
  <dc:creator>Deneice Cunningham</dc:creator>
</cp:coreProperties>
</file>